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7"/>
        <w:gridCol w:w="3723"/>
      </w:tblGrid>
      <w:tr w:rsidR="003B3C10" w:rsidRPr="00D75C23" w14:paraId="28AB8559" w14:textId="77777777" w:rsidTr="00C14F39">
        <w:trPr>
          <w:trHeight w:val="1689"/>
        </w:trPr>
        <w:tc>
          <w:tcPr>
            <w:tcW w:w="5297" w:type="dxa"/>
            <w:shd w:val="clear" w:color="auto" w:fill="auto"/>
          </w:tcPr>
          <w:p w14:paraId="1EF2FEA8" w14:textId="77777777" w:rsidR="003B3C10" w:rsidRPr="00A10E66" w:rsidRDefault="003B3C10" w:rsidP="00224601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984C5B8" wp14:editId="35A1E8B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rokuratuur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23" w:type="dxa"/>
            <w:shd w:val="clear" w:color="auto" w:fill="auto"/>
          </w:tcPr>
          <w:p w14:paraId="6B202648" w14:textId="77777777" w:rsidR="003B3C10" w:rsidRPr="00BC1A62" w:rsidRDefault="003B3C10" w:rsidP="00224601">
            <w:pPr>
              <w:pStyle w:val="AK"/>
              <w:jc w:val="both"/>
            </w:pPr>
          </w:p>
          <w:p w14:paraId="4B697B49" w14:textId="77777777" w:rsidR="003B3C10" w:rsidRPr="00BC1A62" w:rsidRDefault="003B3C10" w:rsidP="00224601"/>
        </w:tc>
      </w:tr>
    </w:tbl>
    <w:p w14:paraId="57277B67" w14:textId="77777777" w:rsidR="003B3C10" w:rsidRDefault="003B3C10" w:rsidP="00224601">
      <w:pPr>
        <w:rPr>
          <w:rFonts w:asciiTheme="minorHAnsi" w:hAnsiTheme="minorHAnsi" w:cstheme="minorHAnsi"/>
          <w:b/>
        </w:rPr>
      </w:pPr>
    </w:p>
    <w:p w14:paraId="20B5F09E" w14:textId="77777777" w:rsidR="003B3C10" w:rsidRPr="005832C4" w:rsidRDefault="003B3C10" w:rsidP="00224601">
      <w:pPr>
        <w:rPr>
          <w:rFonts w:asciiTheme="minorHAnsi" w:hAnsiTheme="minorHAnsi" w:cstheme="minorHAnsi"/>
          <w:b/>
        </w:rPr>
      </w:pPr>
      <w:r w:rsidRPr="005832C4">
        <w:rPr>
          <w:rFonts w:asciiTheme="minorHAnsi" w:hAnsiTheme="minorHAnsi" w:cstheme="minorHAnsi"/>
          <w:b/>
        </w:rPr>
        <w:t>RIIGI PEAPROKURÖRI JUHIS</w:t>
      </w:r>
    </w:p>
    <w:p w14:paraId="7EDC9AD6" w14:textId="77777777" w:rsidR="003B3C10" w:rsidRPr="00421C24" w:rsidRDefault="003B3C10" w:rsidP="00224601">
      <w:pPr>
        <w:rPr>
          <w:rFonts w:asciiTheme="minorHAnsi" w:hAnsiTheme="minorHAnsi" w:cstheme="minorHAnsi"/>
        </w:rPr>
      </w:pPr>
    </w:p>
    <w:p w14:paraId="702D01D8" w14:textId="77777777" w:rsidR="003B3C10" w:rsidRPr="00421C24" w:rsidRDefault="003B3C10" w:rsidP="00224601">
      <w:pPr>
        <w:rPr>
          <w:rFonts w:asciiTheme="minorHAnsi" w:hAnsiTheme="minorHAnsi" w:cstheme="minorHAnsi"/>
        </w:rPr>
      </w:pPr>
    </w:p>
    <w:p w14:paraId="09ACB049" w14:textId="0FF41CF1" w:rsidR="003B3C10" w:rsidRPr="00421C24" w:rsidRDefault="003B3C10" w:rsidP="00224601">
      <w:pPr>
        <w:rPr>
          <w:rFonts w:asciiTheme="minorHAnsi" w:hAnsiTheme="minorHAnsi" w:cstheme="minorHAnsi"/>
        </w:rPr>
      </w:pPr>
      <w:r w:rsidRPr="00421C24">
        <w:rPr>
          <w:rFonts w:asciiTheme="minorHAnsi" w:hAnsiTheme="minorHAnsi" w:cstheme="minorHAnsi"/>
        </w:rPr>
        <w:t>Tallinn</w:t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Pr="00421C24">
        <w:rPr>
          <w:rFonts w:asciiTheme="minorHAnsi" w:hAnsiTheme="minorHAnsi" w:cstheme="minorHAnsi"/>
        </w:rPr>
        <w:tab/>
      </w:r>
      <w:r w:rsidR="00782255">
        <w:rPr>
          <w:rFonts w:asciiTheme="minorHAnsi" w:hAnsiTheme="minorHAnsi" w:cstheme="minorHAnsi"/>
        </w:rPr>
        <w:t>1</w:t>
      </w:r>
      <w:r w:rsidRPr="00421C24">
        <w:rPr>
          <w:rFonts w:asciiTheme="minorHAnsi" w:hAnsiTheme="minorHAnsi" w:cstheme="minorHAnsi"/>
        </w:rPr>
        <w:t>.</w:t>
      </w:r>
      <w:r w:rsidR="004B225D" w:rsidRPr="00421C24">
        <w:rPr>
          <w:rFonts w:asciiTheme="minorHAnsi" w:hAnsiTheme="minorHAnsi" w:cstheme="minorHAnsi"/>
        </w:rPr>
        <w:t xml:space="preserve"> </w:t>
      </w:r>
      <w:r w:rsidR="00AF2F10">
        <w:rPr>
          <w:rFonts w:asciiTheme="minorHAnsi" w:hAnsiTheme="minorHAnsi" w:cstheme="minorHAnsi"/>
        </w:rPr>
        <w:t>veebrua</w:t>
      </w:r>
      <w:r w:rsidR="005047BE">
        <w:rPr>
          <w:rFonts w:asciiTheme="minorHAnsi" w:hAnsiTheme="minorHAnsi" w:cstheme="minorHAnsi"/>
        </w:rPr>
        <w:t>r</w:t>
      </w:r>
      <w:r w:rsidR="004B225D" w:rsidRPr="00421C24">
        <w:rPr>
          <w:rFonts w:asciiTheme="minorHAnsi" w:hAnsiTheme="minorHAnsi" w:cstheme="minorHAnsi"/>
        </w:rPr>
        <w:t xml:space="preserve"> </w:t>
      </w:r>
      <w:r w:rsidRPr="00421C24">
        <w:rPr>
          <w:rFonts w:asciiTheme="minorHAnsi" w:hAnsiTheme="minorHAnsi" w:cstheme="minorHAnsi"/>
        </w:rPr>
        <w:t>202</w:t>
      </w:r>
      <w:r w:rsidR="00AF2F10">
        <w:rPr>
          <w:rFonts w:asciiTheme="minorHAnsi" w:hAnsiTheme="minorHAnsi" w:cstheme="minorHAnsi"/>
        </w:rPr>
        <w:t>5</w:t>
      </w:r>
      <w:r w:rsidRPr="00421C24">
        <w:rPr>
          <w:rFonts w:asciiTheme="minorHAnsi" w:hAnsiTheme="minorHAnsi" w:cstheme="minorHAnsi"/>
        </w:rPr>
        <w:t xml:space="preserve"> nr RP-1-</w:t>
      </w:r>
      <w:r w:rsidR="00BB0AF6">
        <w:rPr>
          <w:rFonts w:asciiTheme="minorHAnsi" w:hAnsiTheme="minorHAnsi" w:cstheme="minorHAnsi"/>
        </w:rPr>
        <w:t>1</w:t>
      </w:r>
      <w:r w:rsidRPr="00421C24">
        <w:rPr>
          <w:rFonts w:asciiTheme="minorHAnsi" w:hAnsiTheme="minorHAnsi" w:cstheme="minorHAnsi"/>
        </w:rPr>
        <w:t>/2</w:t>
      </w:r>
      <w:r w:rsidR="00AF2F10">
        <w:rPr>
          <w:rFonts w:asciiTheme="minorHAnsi" w:hAnsiTheme="minorHAnsi" w:cstheme="minorHAnsi"/>
        </w:rPr>
        <w:t>5</w:t>
      </w:r>
      <w:r w:rsidRPr="00421C24">
        <w:rPr>
          <w:rFonts w:asciiTheme="minorHAnsi" w:hAnsiTheme="minorHAnsi" w:cstheme="minorHAnsi"/>
        </w:rPr>
        <w:t>/</w:t>
      </w:r>
      <w:r w:rsidR="00BB0AF6">
        <w:rPr>
          <w:rFonts w:asciiTheme="minorHAnsi" w:hAnsiTheme="minorHAnsi" w:cstheme="minorHAnsi"/>
        </w:rPr>
        <w:t>12</w:t>
      </w:r>
    </w:p>
    <w:p w14:paraId="40F39AE4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5C89E369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30E61108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kern w:val="0"/>
          <w:lang w:eastAsia="et-EE" w:bidi="ar-SA"/>
        </w:rPr>
      </w:pPr>
      <w:r w:rsidRPr="00421C24">
        <w:rPr>
          <w:rFonts w:asciiTheme="minorHAnsi" w:eastAsia="Times New Roman" w:hAnsiTheme="minorHAnsi" w:cstheme="minorHAnsi"/>
          <w:kern w:val="0"/>
          <w:lang w:eastAsia="et-EE" w:bidi="ar-SA"/>
        </w:rPr>
        <w:t xml:space="preserve">Eesmärgiga määrata põhimõtted, millest lähtudes tagada prokuratuurile ja uurimisasutustele kriminaalmenetluseks eraldatud ressursside optimaalne rakendamine ning kohtueelse menetluse tulemuslikkus, annan </w:t>
      </w:r>
      <w:proofErr w:type="spellStart"/>
      <w:r w:rsidRPr="00421C24">
        <w:rPr>
          <w:rFonts w:asciiTheme="minorHAnsi" w:eastAsia="Times New Roman" w:hAnsiTheme="minorHAnsi" w:cstheme="minorHAnsi"/>
          <w:kern w:val="0"/>
          <w:lang w:eastAsia="et-EE" w:bidi="ar-SA"/>
        </w:rPr>
        <w:t>KrMS</w:t>
      </w:r>
      <w:proofErr w:type="spellEnd"/>
      <w:r w:rsidRPr="00421C24">
        <w:rPr>
          <w:rFonts w:asciiTheme="minorHAnsi" w:eastAsia="Times New Roman" w:hAnsiTheme="minorHAnsi" w:cstheme="minorHAnsi"/>
          <w:kern w:val="0"/>
          <w:lang w:eastAsia="et-EE" w:bidi="ar-SA"/>
        </w:rPr>
        <w:t xml:space="preserve"> § 213 lg 5 alusel alljärgneva juhise.</w:t>
      </w:r>
    </w:p>
    <w:p w14:paraId="05282A3D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70E920D4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3A9D4779" w14:textId="77777777" w:rsidR="003B3C10" w:rsidRPr="00421C24" w:rsidRDefault="003B3C10" w:rsidP="00224601">
      <w:pPr>
        <w:pStyle w:val="Loendilik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/>
          <w:bCs/>
          <w:sz w:val="24"/>
          <w:szCs w:val="24"/>
          <w:lang w:eastAsia="et-EE"/>
        </w:rPr>
        <w:t>Prioriteetsed valdkonnad</w:t>
      </w:r>
    </w:p>
    <w:p w14:paraId="3ECBBA82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360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31E99353" w14:textId="7ECA572A" w:rsidR="006F4332" w:rsidRDefault="003B3C10" w:rsidP="00224601">
      <w:pPr>
        <w:pStyle w:val="Loendilik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>Prokuratuur ning Politsei- ja Piirivalveamet</w:t>
      </w:r>
      <w:r w:rsidR="00211427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(edaspidi PPA) 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tuginevad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justiits- ja siseministri kokku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leppele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Pr="00421C24">
        <w:rPr>
          <w:rFonts w:cstheme="minorHAnsi"/>
          <w:sz w:val="24"/>
          <w:szCs w:val="24"/>
        </w:rPr>
        <w:t>kuritegevusvastaste prioriteetide</w:t>
      </w:r>
      <w:r w:rsidR="00B305E1">
        <w:rPr>
          <w:rFonts w:cstheme="minorHAnsi"/>
          <w:sz w:val="24"/>
          <w:szCs w:val="24"/>
        </w:rPr>
        <w:t xml:space="preserve"> kohta</w:t>
      </w:r>
      <w:r w:rsidRPr="00421C24">
        <w:rPr>
          <w:rFonts w:cstheme="minorHAnsi"/>
          <w:sz w:val="24"/>
          <w:szCs w:val="24"/>
        </w:rPr>
        <w:t xml:space="preserve"> </w:t>
      </w:r>
      <w:r w:rsidR="006F4332">
        <w:rPr>
          <w:rFonts w:cstheme="minorHAnsi"/>
          <w:sz w:val="24"/>
          <w:szCs w:val="24"/>
        </w:rPr>
        <w:t>4. oktoobri 2023 sõnastuses ning</w:t>
      </w:r>
      <w:r w:rsidR="006F4332" w:rsidRPr="00421C24">
        <w:rPr>
          <w:rFonts w:cstheme="minorHAnsi"/>
          <w:sz w:val="24"/>
          <w:szCs w:val="24"/>
        </w:rPr>
        <w:t xml:space="preserve"> justiits-, </w:t>
      </w:r>
      <w:proofErr w:type="spellStart"/>
      <w:r w:rsidR="006F4332" w:rsidRPr="00421C24">
        <w:rPr>
          <w:rFonts w:cstheme="minorHAnsi"/>
          <w:sz w:val="24"/>
          <w:szCs w:val="24"/>
        </w:rPr>
        <w:t>sise</w:t>
      </w:r>
      <w:proofErr w:type="spellEnd"/>
      <w:r w:rsidR="006F4332" w:rsidRPr="00421C24">
        <w:rPr>
          <w:rFonts w:cstheme="minorHAnsi"/>
          <w:sz w:val="24"/>
          <w:szCs w:val="24"/>
        </w:rPr>
        <w:t>- ja keskkonnaministri 14. aprilli 2020 deklaratsiooni</w:t>
      </w:r>
      <w:r w:rsidR="00B305E1">
        <w:rPr>
          <w:rFonts w:cstheme="minorHAnsi"/>
          <w:sz w:val="24"/>
          <w:szCs w:val="24"/>
        </w:rPr>
        <w:t>le</w:t>
      </w:r>
      <w:r w:rsidR="006F4332" w:rsidRPr="00421C24">
        <w:rPr>
          <w:rFonts w:cstheme="minorHAnsi"/>
          <w:sz w:val="24"/>
          <w:szCs w:val="24"/>
        </w:rPr>
        <w:t xml:space="preserve"> keskkonnaalase kuritegevuse vastase võitluse prioriteetsuse kohta </w:t>
      </w:r>
      <w:r w:rsidR="00B305E1">
        <w:rPr>
          <w:rFonts w:cstheme="minorHAnsi"/>
          <w:sz w:val="24"/>
          <w:szCs w:val="24"/>
        </w:rPr>
        <w:t xml:space="preserve">ja seavad </w:t>
      </w:r>
      <w:r w:rsidR="006F4332" w:rsidRPr="00421C24">
        <w:rPr>
          <w:rFonts w:eastAsia="Times New Roman" w:cstheme="minorHAnsi"/>
          <w:bCs/>
          <w:sz w:val="24"/>
          <w:szCs w:val="24"/>
          <w:lang w:eastAsia="et-EE"/>
        </w:rPr>
        <w:t>eesmärgiks menetleda prioriteetsetena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="006F4332" w:rsidRPr="00421C24">
        <w:rPr>
          <w:rFonts w:eastAsia="Times New Roman" w:cstheme="minorHAnsi"/>
          <w:bCs/>
          <w:sz w:val="24"/>
          <w:szCs w:val="24"/>
          <w:lang w:eastAsia="et-EE"/>
        </w:rPr>
        <w:t>järgmis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6F4332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kuritegu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sid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:</w:t>
      </w:r>
    </w:p>
    <w:p w14:paraId="01B5B6FA" w14:textId="362A9224" w:rsidR="006F4332" w:rsidRDefault="007D2D79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bookmarkStart w:id="0" w:name="_Hlk184200281"/>
      <w:r>
        <w:rPr>
          <w:rFonts w:eastAsia="Times New Roman" w:cstheme="minorHAnsi"/>
          <w:bCs/>
          <w:sz w:val="24"/>
          <w:szCs w:val="24"/>
          <w:lang w:eastAsia="et-EE"/>
        </w:rPr>
        <w:t>s</w:t>
      </w:r>
      <w:r w:rsidR="006F4332" w:rsidRPr="006F4332">
        <w:rPr>
          <w:rFonts w:eastAsia="Times New Roman" w:cstheme="minorHAnsi"/>
          <w:bCs/>
          <w:sz w:val="24"/>
          <w:szCs w:val="24"/>
          <w:lang w:eastAsia="et-EE"/>
        </w:rPr>
        <w:t>uure kahjuga majanduskurite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o</w:t>
      </w:r>
      <w:r w:rsidR="006F4332" w:rsidRPr="006F4332">
        <w:rPr>
          <w:rFonts w:eastAsia="Times New Roman" w:cstheme="minorHAnsi"/>
          <w:bCs/>
          <w:sz w:val="24"/>
          <w:szCs w:val="24"/>
          <w:lang w:eastAsia="et-EE"/>
        </w:rPr>
        <w:t>d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;</w:t>
      </w:r>
      <w:r w:rsidR="006F4332" w:rsidRPr="006F4332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</w:p>
    <w:p w14:paraId="60E15B22" w14:textId="066C9161" w:rsidR="006F4332" w:rsidRDefault="007D2D79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r</w:t>
      </w:r>
      <w:r w:rsidR="006F4332" w:rsidRPr="006F4332">
        <w:rPr>
          <w:rFonts w:eastAsia="Times New Roman" w:cstheme="minorHAnsi"/>
          <w:bCs/>
          <w:sz w:val="24"/>
          <w:szCs w:val="24"/>
          <w:lang w:eastAsia="et-EE"/>
        </w:rPr>
        <w:t>aske korruptsioon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6A07F57A" w14:textId="5F59ED7F" w:rsidR="006F4332" w:rsidRDefault="007D2D79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o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rganiseeritud narkokuriteod;</w:t>
      </w:r>
    </w:p>
    <w:p w14:paraId="493A5ED4" w14:textId="4919B3F4" w:rsidR="006F4332" w:rsidRDefault="007D2D79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a</w:t>
      </w:r>
      <w:r w:rsidR="006F4332" w:rsidRPr="006F4332">
        <w:rPr>
          <w:rFonts w:eastAsia="Times New Roman" w:cstheme="minorHAnsi"/>
          <w:bCs/>
          <w:sz w:val="24"/>
          <w:szCs w:val="24"/>
          <w:lang w:eastAsia="et-EE"/>
        </w:rPr>
        <w:t>laealiste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 xml:space="preserve"> seksuaalne väärkohtlemine;</w:t>
      </w:r>
    </w:p>
    <w:p w14:paraId="0F8FE5E7" w14:textId="2E0662D5" w:rsidR="006F4332" w:rsidRPr="00CA4E1F" w:rsidRDefault="00B305E1" w:rsidP="00CA4E1F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k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eskkonnakuriteod.</w:t>
      </w:r>
    </w:p>
    <w:bookmarkEnd w:id="0"/>
    <w:p w14:paraId="5CB9F6CB" w14:textId="77777777" w:rsidR="006F4332" w:rsidRPr="00CA4E1F" w:rsidRDefault="006F4332" w:rsidP="00CA4E1F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360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28BEE6FE" w14:textId="0EC3B445" w:rsidR="003B3C10" w:rsidRPr="00421C24" w:rsidRDefault="006F4332" w:rsidP="00224601">
      <w:pPr>
        <w:pStyle w:val="Loendilik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cstheme="minorHAnsi"/>
          <w:sz w:val="24"/>
          <w:szCs w:val="24"/>
        </w:rPr>
        <w:t>Lisak</w:t>
      </w:r>
      <w:r w:rsidR="002C2ED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p-s 1.1 märgitu</w:t>
      </w:r>
      <w:r w:rsidR="006E5603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 xml:space="preserve">järgida </w:t>
      </w:r>
      <w:r w:rsidR="00182A7E">
        <w:rPr>
          <w:rFonts w:eastAsia="Times New Roman" w:cstheme="minorHAnsi"/>
          <w:bCs/>
          <w:sz w:val="24"/>
          <w:szCs w:val="24"/>
          <w:lang w:eastAsia="et-EE"/>
        </w:rPr>
        <w:t>strateegiat Eesti 2035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,</w:t>
      </w:r>
      <w:r w:rsidR="00182A7E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kriminaalpoliitika </w:t>
      </w:r>
      <w:r w:rsidR="006E5603">
        <w:rPr>
          <w:rFonts w:eastAsia="Times New Roman" w:cstheme="minorHAnsi"/>
          <w:bCs/>
          <w:sz w:val="24"/>
          <w:szCs w:val="24"/>
          <w:lang w:eastAsia="et-EE"/>
        </w:rPr>
        <w:t>põhi</w:t>
      </w:r>
      <w:r>
        <w:rPr>
          <w:rFonts w:eastAsia="Times New Roman" w:cstheme="minorHAnsi"/>
          <w:bCs/>
          <w:sz w:val="24"/>
          <w:szCs w:val="24"/>
          <w:lang w:eastAsia="et-EE"/>
        </w:rPr>
        <w:t>alus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eid</w:t>
      </w:r>
      <w:r w:rsidR="006E5603">
        <w:rPr>
          <w:rFonts w:eastAsia="Times New Roman" w:cstheme="minorHAnsi"/>
          <w:bCs/>
          <w:sz w:val="24"/>
          <w:szCs w:val="24"/>
          <w:lang w:eastAsia="et-EE"/>
        </w:rPr>
        <w:t xml:space="preserve"> aastani 2030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, </w:t>
      </w:r>
      <w:r w:rsidR="006E5603">
        <w:rPr>
          <w:rFonts w:eastAsia="Times New Roman" w:cstheme="minorHAnsi"/>
          <w:bCs/>
          <w:sz w:val="24"/>
          <w:szCs w:val="24"/>
          <w:lang w:eastAsia="et-EE"/>
        </w:rPr>
        <w:t xml:space="preserve">samuti </w:t>
      </w:r>
      <w:proofErr w:type="spellStart"/>
      <w:r w:rsidR="00182A7E">
        <w:rPr>
          <w:rFonts w:eastAsia="Times New Roman" w:cstheme="minorHAnsi"/>
          <w:bCs/>
          <w:sz w:val="24"/>
          <w:szCs w:val="24"/>
          <w:lang w:eastAsia="et-EE"/>
        </w:rPr>
        <w:t>siseturvalisuse</w:t>
      </w:r>
      <w:proofErr w:type="spellEnd"/>
      <w:r w:rsidR="00182A7E">
        <w:rPr>
          <w:rFonts w:eastAsia="Times New Roman" w:cstheme="minorHAnsi"/>
          <w:bCs/>
          <w:sz w:val="24"/>
          <w:szCs w:val="24"/>
          <w:lang w:eastAsia="et-EE"/>
        </w:rPr>
        <w:t xml:space="preserve"> arengukava 2020</w:t>
      </w:r>
      <w:r w:rsidR="00492176">
        <w:rPr>
          <w:rFonts w:eastAsia="Times New Roman" w:cstheme="minorHAnsi"/>
          <w:bCs/>
          <w:sz w:val="24"/>
          <w:szCs w:val="24"/>
          <w:lang w:eastAsia="et-EE"/>
        </w:rPr>
        <w:t>–</w:t>
      </w:r>
      <w:r w:rsidR="00182A7E">
        <w:rPr>
          <w:rFonts w:eastAsia="Times New Roman" w:cstheme="minorHAnsi"/>
          <w:bCs/>
          <w:sz w:val="24"/>
          <w:szCs w:val="24"/>
          <w:lang w:eastAsia="et-EE"/>
        </w:rPr>
        <w:t xml:space="preserve">2030 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 xml:space="preserve">ja </w:t>
      </w:r>
      <w:r>
        <w:rPr>
          <w:rFonts w:eastAsia="Times New Roman" w:cstheme="minorHAnsi"/>
          <w:bCs/>
          <w:sz w:val="24"/>
          <w:szCs w:val="24"/>
          <w:lang w:eastAsia="et-EE"/>
        </w:rPr>
        <w:t>eelisjärjekorras menetleda ka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järgmis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kuritegu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sid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:</w:t>
      </w:r>
    </w:p>
    <w:p w14:paraId="10B81C56" w14:textId="4586714A" w:rsidR="003B3C10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bookmarkStart w:id="1" w:name="_Hlk184200359"/>
      <w:r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nimkaubandus; </w:t>
      </w:r>
    </w:p>
    <w:p w14:paraId="0223B6BC" w14:textId="2361ADD6" w:rsidR="003B3C10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r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iigivastased kuriteod; </w:t>
      </w:r>
    </w:p>
    <w:p w14:paraId="2F25F336" w14:textId="3812749C" w:rsidR="003B3C10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proofErr w:type="spellStart"/>
      <w:r>
        <w:rPr>
          <w:rFonts w:eastAsia="Times New Roman" w:cstheme="minorHAnsi"/>
          <w:bCs/>
          <w:sz w:val="24"/>
          <w:szCs w:val="24"/>
          <w:lang w:eastAsia="et-EE"/>
        </w:rPr>
        <w:t>l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ähisuhtevägival</w:t>
      </w:r>
      <w:r w:rsidR="00C37BDA">
        <w:rPr>
          <w:rFonts w:eastAsia="Times New Roman" w:cstheme="minorHAnsi"/>
          <w:bCs/>
          <w:sz w:val="24"/>
          <w:szCs w:val="24"/>
          <w:lang w:eastAsia="et-EE"/>
        </w:rPr>
        <w:t>la</w:t>
      </w:r>
      <w:proofErr w:type="spellEnd"/>
      <w:r w:rsidR="00C37BDA">
        <w:rPr>
          <w:rFonts w:eastAsia="Times New Roman" w:cstheme="minorHAnsi"/>
          <w:bCs/>
          <w:sz w:val="24"/>
          <w:szCs w:val="24"/>
          <w:lang w:eastAsia="et-EE"/>
        </w:rPr>
        <w:t xml:space="preserve"> kuriteod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; </w:t>
      </w:r>
    </w:p>
    <w:p w14:paraId="5EF5BFC1" w14:textId="424E8377" w:rsidR="003B3C10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a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laealiste toimepandud kuriteod;</w:t>
      </w:r>
    </w:p>
    <w:p w14:paraId="14CA2C2D" w14:textId="77C45212" w:rsidR="003B3C10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proofErr w:type="spellStart"/>
      <w:r>
        <w:rPr>
          <w:rFonts w:eastAsia="Times New Roman" w:cstheme="minorHAnsi"/>
          <w:bCs/>
          <w:sz w:val="24"/>
          <w:szCs w:val="24"/>
          <w:lang w:eastAsia="et-EE"/>
        </w:rPr>
        <w:t>k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überkuriteod</w:t>
      </w:r>
      <w:proofErr w:type="spellEnd"/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2B0D84C1" w14:textId="70828715" w:rsidR="003B3C10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r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ahvusvaheline finantssektori rahapesu; </w:t>
      </w:r>
    </w:p>
    <w:p w14:paraId="01F1786D" w14:textId="6CB32D8B" w:rsidR="006E5603" w:rsidRPr="00421C24" w:rsidRDefault="002C2EDC" w:rsidP="00224601">
      <w:pPr>
        <w:pStyle w:val="Loendilik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077E2E" w:rsidRPr="00077E2E">
        <w:rPr>
          <w:rFonts w:eastAsia="Times New Roman" w:cstheme="minorHAnsi"/>
          <w:bCs/>
          <w:sz w:val="24"/>
          <w:szCs w:val="24"/>
          <w:lang w:eastAsia="et-EE"/>
        </w:rPr>
        <w:t>nimsuse ja rahvusvahelise julgeoleku vastased</w:t>
      </w:r>
      <w:r w:rsidR="00077E2E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kuriteod.</w:t>
      </w:r>
      <w:r w:rsidR="006E5603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</w:p>
    <w:bookmarkEnd w:id="1"/>
    <w:p w14:paraId="055E16C6" w14:textId="0211459D" w:rsidR="003B3C10" w:rsidRPr="00421C24" w:rsidRDefault="003B3C10" w:rsidP="00CA4E1F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>.</w:t>
      </w:r>
    </w:p>
    <w:p w14:paraId="059C4C07" w14:textId="77777777" w:rsidR="00421C24" w:rsidRPr="00421C24" w:rsidRDefault="00421C24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360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581D4E75" w14:textId="0E9E8422" w:rsidR="003B3C10" w:rsidRPr="00421C24" w:rsidRDefault="003B3C10" w:rsidP="00224601">
      <w:pPr>
        <w:pStyle w:val="Loendilik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Prokuratuuris on kõikide prioriteetsete valdkondade jaoks määratud vastutavad prokurörid kas ringkonnaprokuratuuris või üleriigiliselt </w:t>
      </w:r>
      <w:r w:rsidR="0094401C">
        <w:rPr>
          <w:rFonts w:eastAsia="Times New Roman" w:cstheme="minorHAnsi"/>
          <w:bCs/>
          <w:sz w:val="24"/>
          <w:szCs w:val="24"/>
          <w:lang w:eastAsia="et-EE"/>
        </w:rPr>
        <w:t>R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iigiprokuratuuris.</w:t>
      </w:r>
    </w:p>
    <w:p w14:paraId="7757B4E5" w14:textId="77777777" w:rsidR="003B3C10" w:rsidRPr="00421C24" w:rsidRDefault="003B3C10" w:rsidP="00CA4E1F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7AC39F96" w14:textId="04E76ABA" w:rsidR="003B3C10" w:rsidRPr="00421C24" w:rsidRDefault="003B3C10" w:rsidP="00224601">
      <w:pPr>
        <w:pStyle w:val="Loendilik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lastRenderedPageBreak/>
        <w:t>PPA</w:t>
      </w:r>
      <w:r w:rsidR="00D70643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ja prokuratuur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on kohustatud punkti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de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s 1.1.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 xml:space="preserve"> ja 1.2.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nimetatud valdkondades t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egutse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ma selliselt, et kriminaalasjade prioriteetsus väljenduks kõigiti ka igapäevatöös ja töökorralduses ning 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kriminaalasjad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saaksid lahendatud tulemuslikult</w:t>
      </w:r>
      <w:r w:rsidR="00C37BDA">
        <w:rPr>
          <w:rFonts w:eastAsia="Times New Roman" w:cstheme="minorHAnsi"/>
          <w:bCs/>
          <w:sz w:val="24"/>
          <w:szCs w:val="24"/>
          <w:lang w:eastAsia="et-EE"/>
        </w:rPr>
        <w:t>.</w:t>
      </w:r>
      <w:r w:rsidR="00955DE8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</w:p>
    <w:p w14:paraId="3DCE3AFF" w14:textId="77777777" w:rsidR="003B3C10" w:rsidRPr="00421C24" w:rsidRDefault="003B3C10" w:rsidP="00CA4E1F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2BBA2C11" w14:textId="485D0E0C" w:rsidR="003B3C10" w:rsidRPr="00421C24" w:rsidRDefault="003B3C10" w:rsidP="00224601">
      <w:pPr>
        <w:pStyle w:val="Loendilik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>Juhise punkti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de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s 1.1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. ja 1.2.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toodud loetellu kuuluvate väheoluliste kriminaalasjade puhul lähtutakse juhise punktides 3.2, 3.4 ja 3.5 sätestatud põhimõtetest.</w:t>
      </w:r>
    </w:p>
    <w:p w14:paraId="20396371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360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54A8A2AB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360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647551EF" w14:textId="77777777" w:rsidR="003B3C10" w:rsidRPr="00421C24" w:rsidRDefault="003B3C10" w:rsidP="00224601">
      <w:pPr>
        <w:pStyle w:val="Loendilik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/>
          <w:bCs/>
          <w:sz w:val="24"/>
          <w:szCs w:val="24"/>
          <w:lang w:eastAsia="et-EE"/>
        </w:rPr>
        <w:t>Muud kuriteod</w:t>
      </w:r>
    </w:p>
    <w:p w14:paraId="03D53989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260CEBFA" w14:textId="356C01FA" w:rsidR="003B3C10" w:rsidRDefault="003B3C10" w:rsidP="00224601">
      <w:pPr>
        <w:pStyle w:val="Loendilik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Juhise punktis 1 nimetamata valdkondades toime pandud kuritegude puhul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esmajärjekorras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menetleda  järgmis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 kuritegu</w:t>
      </w:r>
      <w:r w:rsidR="00B305E1">
        <w:rPr>
          <w:rFonts w:eastAsia="Times New Roman" w:cstheme="minorHAnsi"/>
          <w:bCs/>
          <w:sz w:val="24"/>
          <w:szCs w:val="24"/>
          <w:lang w:eastAsia="et-EE"/>
        </w:rPr>
        <w:t>sid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:</w:t>
      </w:r>
    </w:p>
    <w:p w14:paraId="6DEBFC61" w14:textId="60317A4F" w:rsidR="00C37BDA" w:rsidRPr="00421C24" w:rsidRDefault="00B305E1" w:rsidP="00CA4E1F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e</w:t>
      </w:r>
      <w:r w:rsidR="00C37BDA">
        <w:rPr>
          <w:rFonts w:eastAsia="Times New Roman" w:cstheme="minorHAnsi"/>
          <w:bCs/>
          <w:sz w:val="24"/>
          <w:szCs w:val="24"/>
          <w:lang w:eastAsia="et-EE"/>
        </w:rPr>
        <w:t>simese astme kuriteod;</w:t>
      </w:r>
    </w:p>
    <w:p w14:paraId="58C599EE" w14:textId="4E261B4F" w:rsidR="003B3C10" w:rsidRPr="00421C24" w:rsidRDefault="00B305E1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cstheme="minorHAnsi"/>
          <w:sz w:val="24"/>
          <w:szCs w:val="24"/>
        </w:rPr>
        <w:t>p</w:t>
      </w:r>
      <w:r w:rsidR="003B3C10" w:rsidRPr="00421C24">
        <w:rPr>
          <w:rFonts w:cstheme="minorHAnsi"/>
          <w:sz w:val="24"/>
          <w:szCs w:val="24"/>
        </w:rPr>
        <w:t>rokuratuuri ja PPA vahel kokkulepitud piirkondlikud</w:t>
      </w:r>
      <w:r w:rsidR="00D70643" w:rsidRPr="00421C24">
        <w:rPr>
          <w:rFonts w:cstheme="minorHAnsi"/>
          <w:sz w:val="24"/>
          <w:szCs w:val="24"/>
        </w:rPr>
        <w:t xml:space="preserve"> prioriteedid ja/või valdkondlikud</w:t>
      </w:r>
      <w:r w:rsidR="003B3C10" w:rsidRPr="00421C24">
        <w:rPr>
          <w:rFonts w:cstheme="minorHAnsi"/>
          <w:sz w:val="24"/>
          <w:szCs w:val="24"/>
        </w:rPr>
        <w:t xml:space="preserve"> sihtmärgid;</w:t>
      </w:r>
    </w:p>
    <w:p w14:paraId="2FAF1D92" w14:textId="5DE60B75" w:rsidR="003B3C10" w:rsidRPr="00421C24" w:rsidRDefault="00B305E1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cstheme="minorHAnsi"/>
          <w:sz w:val="24"/>
          <w:szCs w:val="24"/>
        </w:rPr>
        <w:t>k</w:t>
      </w:r>
      <w:r w:rsidR="003B3C10" w:rsidRPr="00421C24">
        <w:rPr>
          <w:rFonts w:cstheme="minorHAnsi"/>
          <w:sz w:val="24"/>
          <w:szCs w:val="24"/>
        </w:rPr>
        <w:t xml:space="preserve">uriteod, millel on ringkonnaprokuratuuri tööpiirkonnas või riigis tervikuna </w:t>
      </w:r>
      <w:r w:rsidR="0040450F">
        <w:rPr>
          <w:rFonts w:cstheme="minorHAnsi"/>
          <w:sz w:val="24"/>
          <w:szCs w:val="24"/>
        </w:rPr>
        <w:t>suur</w:t>
      </w:r>
      <w:r w:rsidR="00D70643" w:rsidRPr="00421C24">
        <w:rPr>
          <w:rFonts w:cstheme="minorHAnsi"/>
          <w:sz w:val="24"/>
          <w:szCs w:val="24"/>
        </w:rPr>
        <w:t xml:space="preserve"> </w:t>
      </w:r>
      <w:r w:rsidR="003B3C10" w:rsidRPr="00421C24">
        <w:rPr>
          <w:rFonts w:cstheme="minorHAnsi"/>
          <w:sz w:val="24"/>
          <w:szCs w:val="24"/>
        </w:rPr>
        <w:t xml:space="preserve">mõju ja mille prioriteetsus on kooskõlastatud </w:t>
      </w:r>
      <w:r w:rsidR="005E0657">
        <w:rPr>
          <w:rFonts w:cstheme="minorHAnsi"/>
          <w:sz w:val="24"/>
          <w:szCs w:val="24"/>
        </w:rPr>
        <w:t>p</w:t>
      </w:r>
      <w:r w:rsidR="003B3C10" w:rsidRPr="00421C24">
        <w:rPr>
          <w:rFonts w:cstheme="minorHAnsi"/>
          <w:sz w:val="24"/>
          <w:szCs w:val="24"/>
        </w:rPr>
        <w:t xml:space="preserve">rokuratuuri ja PPA vahel; </w:t>
      </w:r>
    </w:p>
    <w:p w14:paraId="6C0E4945" w14:textId="3542499F" w:rsidR="003B3C10" w:rsidRPr="00421C24" w:rsidRDefault="004D078B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k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uriteod, millega on tekitatud suurt varalist kahju või saadud suurt kriminaaltulu;</w:t>
      </w:r>
    </w:p>
    <w:p w14:paraId="7B1DD718" w14:textId="5D527BF1" w:rsidR="003B3C10" w:rsidRPr="00421C24" w:rsidRDefault="003B3C10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cstheme="minorHAnsi"/>
          <w:sz w:val="24"/>
          <w:szCs w:val="24"/>
        </w:rPr>
        <w:t xml:space="preserve">riigiasutuste esitatud avalduste alusel alustatud kriminaalmenetlused (Terviseamet, </w:t>
      </w:r>
      <w:r w:rsidR="00205A9B">
        <w:rPr>
          <w:rFonts w:cstheme="minorHAnsi"/>
          <w:sz w:val="24"/>
          <w:szCs w:val="24"/>
        </w:rPr>
        <w:t>Tervise</w:t>
      </w:r>
      <w:r w:rsidRPr="00421C24">
        <w:rPr>
          <w:rFonts w:cstheme="minorHAnsi"/>
          <w:sz w:val="24"/>
          <w:szCs w:val="24"/>
        </w:rPr>
        <w:t>kassa, SKA, kohus, samuti pankrotihaldurid ja kohtutäiturid</w:t>
      </w:r>
      <w:r w:rsidR="00D70643" w:rsidRPr="00421C24">
        <w:rPr>
          <w:rFonts w:cstheme="minorHAnsi"/>
          <w:sz w:val="24"/>
          <w:szCs w:val="24"/>
        </w:rPr>
        <w:t xml:space="preserve"> jne</w:t>
      </w:r>
      <w:r w:rsidRPr="00421C24">
        <w:rPr>
          <w:rFonts w:cstheme="minorHAnsi"/>
          <w:sz w:val="24"/>
          <w:szCs w:val="24"/>
        </w:rPr>
        <w:t>);</w:t>
      </w:r>
    </w:p>
    <w:p w14:paraId="42D1BDD0" w14:textId="1F0FA6E6" w:rsidR="003B3C10" w:rsidRPr="00421C24" w:rsidRDefault="004D078B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k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innipidamisasutuses</w:t>
      </w:r>
      <w:r w:rsidR="00205A9B">
        <w:rPr>
          <w:rFonts w:eastAsia="Times New Roman" w:cstheme="minorHAnsi"/>
          <w:bCs/>
          <w:sz w:val="24"/>
          <w:szCs w:val="24"/>
          <w:lang w:eastAsia="et-EE"/>
        </w:rPr>
        <w:t xml:space="preserve"> viibiva isiku toime pandud kuriteod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036BA56A" w14:textId="4069B0BB" w:rsidR="003B3C10" w:rsidRPr="00421C24" w:rsidRDefault="004D078B" w:rsidP="00224601">
      <w:pPr>
        <w:pStyle w:val="Loendilik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k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u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ri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tegudes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, mille puhul eriti haavatavasse gruppi kuuluv kannatanu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(nt </w:t>
      </w:r>
      <w:r w:rsidR="005D7B0E" w:rsidRPr="00421C24">
        <w:rPr>
          <w:rFonts w:eastAsia="Times New Roman" w:cstheme="minorHAnsi"/>
          <w:bCs/>
          <w:sz w:val="24"/>
          <w:szCs w:val="24"/>
          <w:lang w:eastAsia="et-EE"/>
        </w:rPr>
        <w:t>laps, erivajadusega inime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n</w:t>
      </w:r>
      <w:r w:rsidR="005D7B0E" w:rsidRPr="00421C24">
        <w:rPr>
          <w:rFonts w:eastAsia="Times New Roman" w:cstheme="minorHAnsi"/>
          <w:bCs/>
          <w:sz w:val="24"/>
          <w:szCs w:val="24"/>
          <w:lang w:eastAsia="et-EE"/>
        </w:rPr>
        <w:t>e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,</w:t>
      </w:r>
      <w:r w:rsidR="005D7B0E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eaka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s)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ei suuda ise oma õigusi piis</w:t>
      </w:r>
      <w:r w:rsidR="006F4332">
        <w:rPr>
          <w:rFonts w:eastAsia="Times New Roman" w:cstheme="minorHAnsi"/>
          <w:bCs/>
          <w:sz w:val="24"/>
          <w:szCs w:val="24"/>
          <w:lang w:eastAsia="et-EE"/>
        </w:rPr>
        <w:t>a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val määral kaitsta.</w:t>
      </w:r>
    </w:p>
    <w:p w14:paraId="53B5869C" w14:textId="77777777" w:rsidR="003B3C10" w:rsidRPr="00421C24" w:rsidRDefault="003B3C10" w:rsidP="00224601">
      <w:pPr>
        <w:shd w:val="clear" w:color="auto" w:fill="FFFFFF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bCs/>
          <w:lang w:eastAsia="et-EE"/>
        </w:rPr>
      </w:pPr>
    </w:p>
    <w:p w14:paraId="75F9E3DD" w14:textId="77777777" w:rsidR="003B3C10" w:rsidRPr="00421C24" w:rsidRDefault="003B3C10" w:rsidP="00224601">
      <w:pPr>
        <w:shd w:val="clear" w:color="auto" w:fill="FFFFFF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bCs/>
          <w:lang w:eastAsia="et-EE"/>
        </w:rPr>
      </w:pPr>
    </w:p>
    <w:p w14:paraId="0EA78349" w14:textId="77777777" w:rsidR="003B3C10" w:rsidRPr="00421C24" w:rsidRDefault="003B3C10" w:rsidP="00224601">
      <w:pPr>
        <w:pStyle w:val="Loendilik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/>
          <w:bCs/>
          <w:sz w:val="24"/>
          <w:szCs w:val="24"/>
          <w:lang w:eastAsia="et-EE"/>
        </w:rPr>
        <w:t>Kohtueelse menetluse läbiviimisel arvestatavad põhimõtted</w:t>
      </w:r>
    </w:p>
    <w:p w14:paraId="4B642D82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5D32B196" w14:textId="31ADCA27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Kriminaalasi, </w:t>
      </w:r>
      <w:r w:rsidR="00205A9B">
        <w:rPr>
          <w:rFonts w:eastAsia="Times New Roman" w:cstheme="minorHAnsi"/>
          <w:bCs/>
          <w:sz w:val="24"/>
          <w:szCs w:val="24"/>
          <w:lang w:eastAsia="et-EE"/>
        </w:rPr>
        <w:t>milles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kellelegi on esitatud kahtlustus,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tuleb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prokuratuuri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saata 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>kuue kuu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jooksul pärast kahtlustuse esitamist. Erandiks on kriminaalasjad, milles kahtlustatav on kuulutatud tagaotsitavaks ja teda pole suudetud tabada või kui 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pikema menetlusaja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tingivad muud kriminaalasja sisust tulenevad erandlikud asjaolud. </w:t>
      </w:r>
    </w:p>
    <w:p w14:paraId="7CD3ADC4" w14:textId="77777777" w:rsidR="003B3C10" w:rsidRPr="00421C24" w:rsidRDefault="003B3C10" w:rsidP="00224601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5FBE3615" w14:textId="113EA81A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Kogukonnakuriteod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lahenda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>da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prioriteetsuse järjekorras. Kui see on otstarbekas,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neis asjades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kaaluda 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eeskätt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kiireid menetlusvõimalusi kiirmenetluse, taastava õiguse,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oportuniteedi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kohaldamise või lepit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>usmenetluse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rakendamise näol.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</w:p>
    <w:p w14:paraId="1F2DA377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34E4CBEC" w14:textId="3DCAD789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>Juhise p-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de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s 1.1</w:t>
      </w:r>
      <w:r w:rsidR="005047BE">
        <w:rPr>
          <w:rFonts w:eastAsia="Times New Roman" w:cstheme="minorHAnsi"/>
          <w:bCs/>
          <w:sz w:val="24"/>
          <w:szCs w:val="24"/>
          <w:lang w:eastAsia="et-EE"/>
        </w:rPr>
        <w:t>., 1.2.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ja 2.1. märgitud kriminaalasjade menetlemisel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süüteokoosseisu tuvastamisega paralleelselt </w:t>
      </w:r>
      <w:r w:rsidR="005D7B0E">
        <w:rPr>
          <w:rFonts w:eastAsia="Times New Roman" w:cstheme="minorHAnsi"/>
          <w:bCs/>
          <w:sz w:val="24"/>
          <w:szCs w:val="24"/>
          <w:lang w:eastAsia="et-EE"/>
        </w:rPr>
        <w:t xml:space="preserve">keskenduda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kriminaaltulu või tsiviilhagi katteks arestitava vara tuvastamise, samuti konfiskeerimise jaoks vajalike tõendite kogumisele. T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ul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e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b teha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vajalikud menetlustoimingud, et kindlustada tuvastatud kriminaaltulu säilimine ja selle konfiskeerimise, samuti kuriteoga tekitatud kahju heastami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n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e.</w:t>
      </w:r>
    </w:p>
    <w:p w14:paraId="486FDF58" w14:textId="77777777" w:rsidR="003B3C10" w:rsidRPr="00421C24" w:rsidRDefault="003B3C10" w:rsidP="00224601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06D81F2B" w14:textId="15124A58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lastRenderedPageBreak/>
        <w:t>Kohtueel</w:t>
      </w:r>
      <w:r w:rsidR="0055085B">
        <w:rPr>
          <w:rFonts w:eastAsia="Times New Roman" w:cstheme="minorHAnsi"/>
          <w:bCs/>
          <w:sz w:val="24"/>
          <w:szCs w:val="24"/>
          <w:lang w:eastAsia="et-EE"/>
        </w:rPr>
        <w:t>s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e</w:t>
      </w:r>
      <w:r w:rsidR="0055085B">
        <w:rPr>
          <w:rFonts w:eastAsia="Times New Roman" w:cstheme="minorHAnsi"/>
          <w:bCs/>
          <w:sz w:val="24"/>
          <w:szCs w:val="24"/>
          <w:lang w:eastAsia="et-EE"/>
        </w:rPr>
        <w:t>s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menetlus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es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tuleb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lähtud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kannatanu kohtlemise parimast praktikast</w:t>
      </w:r>
      <w:r w:rsidR="00AF2F10">
        <w:rPr>
          <w:rFonts w:eastAsia="Times New Roman" w:cstheme="minorHAnsi"/>
          <w:bCs/>
          <w:sz w:val="24"/>
          <w:szCs w:val="24"/>
          <w:lang w:eastAsia="et-EE"/>
        </w:rPr>
        <w:t>,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alaealiste puhul lapsesõbraliku menetluse põhimõt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etest</w:t>
      </w:r>
      <w:r w:rsidR="00AF2F10">
        <w:rPr>
          <w:rFonts w:eastAsia="Times New Roman" w:cstheme="minorHAnsi"/>
          <w:bCs/>
          <w:sz w:val="24"/>
          <w:szCs w:val="24"/>
          <w:lang w:eastAsia="et-EE"/>
        </w:rPr>
        <w:t>, samuti teistest ühtse praktika kokkulepetest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. </w:t>
      </w:r>
    </w:p>
    <w:p w14:paraId="2C307330" w14:textId="77777777" w:rsidR="003B3C10" w:rsidRPr="00421C24" w:rsidRDefault="003B3C10" w:rsidP="00CA4E1F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59BFC59D" w14:textId="11D775CA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Kuriteos kahtlustatavaid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julgusta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da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tekitatud kahju vabatahtlikult hüvitama, mis aitab kaasa kannatanu parimale kohtlemisele ning kiirema menetlusotsuseni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 xml:space="preserve"> jõudmisele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.</w:t>
      </w:r>
    </w:p>
    <w:p w14:paraId="2D0CF553" w14:textId="77777777" w:rsidR="003B3C10" w:rsidRPr="00421C24" w:rsidRDefault="003B3C10" w:rsidP="00224601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652C2A19" w14:textId="71548B9B" w:rsidR="003B3C10" w:rsidRPr="00421C24" w:rsidRDefault="003B3C10" w:rsidP="00224601">
      <w:pPr>
        <w:pStyle w:val="Loendilik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bookmarkStart w:id="2" w:name="_Hlk117442021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Kohtueelses menetluses </w:t>
      </w:r>
      <w:bookmarkEnd w:id="2"/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vält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id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a tarbetute menetlustoimingute tegemist ja/või nende tegemiseks juhiste andmist ning järgi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a võimalusel menetluse lihtsustamise põhimõtteid. Seejuures:</w:t>
      </w:r>
    </w:p>
    <w:p w14:paraId="6A57DCB8" w14:textId="1D21E2D4" w:rsidR="003B3C10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Kriminaalasjades (eelkõige </w:t>
      </w:r>
      <w:proofErr w:type="spellStart"/>
      <w:r w:rsidRPr="00421C24">
        <w:rPr>
          <w:rFonts w:cstheme="minorHAnsi"/>
          <w:sz w:val="24"/>
          <w:szCs w:val="24"/>
        </w:rPr>
        <w:t>KarS</w:t>
      </w:r>
      <w:proofErr w:type="spellEnd"/>
      <w:r w:rsidRPr="00421C24">
        <w:rPr>
          <w:rFonts w:cstheme="minorHAnsi"/>
          <w:sz w:val="24"/>
          <w:szCs w:val="24"/>
        </w:rPr>
        <w:t xml:space="preserve"> § 120, § 121 lg 1, § 199 (v.a lg 2 p-d 1, 2, 3, 6 ja 8), § 201 lg 1, § 209 (v.a lg 2 p-d 2, 3 ja 5), § 213 lg 1, § 215 lg 1, § 263 lg 1 p 1, § 266 lg 2, § 344, § 345)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, milles on prognoositav, et puudub perspektiiv teo toimepanija tuvastada või ei ole see menetluse mõju ja toimingutele kuluva ressursi tasakaalu arvestades otstarbekas,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kriminaalmenetlus üldjuhul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lõpetada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kahe kuu jooksul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KrMS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§ 200</w:t>
      </w:r>
      <w:r w:rsidRPr="00421C24">
        <w:rPr>
          <w:rFonts w:eastAsia="Times New Roman" w:cstheme="minorHAnsi"/>
          <w:bCs/>
          <w:sz w:val="24"/>
          <w:szCs w:val="24"/>
          <w:vertAlign w:val="superscript"/>
          <w:lang w:eastAsia="et-EE"/>
        </w:rPr>
        <w:t>1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alusel;</w:t>
      </w:r>
    </w:p>
    <w:p w14:paraId="47BB5E4D" w14:textId="2B0D8F81" w:rsidR="0060317D" w:rsidRPr="00421C24" w:rsidRDefault="0060317D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Kriminaalasjad (eelkõige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KarS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§ 120, § 121 lg 1, § 199 (v.a lg 2 p-d 1, 2, 3, 6 ja 8), § 201 lg 1, § 209 (v.a lg 2 p-d 2, 3 ja 5), § 213 lg 1, § 215 lg 1, § 263 lg 1 p 1, § 266 lg 2, § 344, § 345, § 423</w:t>
      </w:r>
      <w:r w:rsidRPr="00421C24">
        <w:rPr>
          <w:rFonts w:eastAsia="Times New Roman" w:cstheme="minorHAnsi"/>
          <w:bCs/>
          <w:sz w:val="24"/>
          <w:szCs w:val="24"/>
          <w:vertAlign w:val="superscript"/>
          <w:lang w:eastAsia="et-EE"/>
        </w:rPr>
        <w:t>1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), </w:t>
      </w:r>
      <w:r w:rsidRPr="0040450F">
        <w:rPr>
          <w:rFonts w:eastAsia="Times New Roman" w:cstheme="minorHAnsi"/>
          <w:bCs/>
          <w:sz w:val="24"/>
          <w:szCs w:val="24"/>
          <w:lang w:eastAsia="et-EE"/>
        </w:rPr>
        <w:t xml:space="preserve">mille </w:t>
      </w:r>
      <w:r w:rsidR="00205A9B" w:rsidRPr="00DA0AE1">
        <w:rPr>
          <w:sz w:val="24"/>
          <w:szCs w:val="24"/>
          <w:lang w:eastAsia="et-EE"/>
        </w:rPr>
        <w:t>võimalik kahtlustatav on teada</w:t>
      </w:r>
      <w:r w:rsidRPr="0040450F">
        <w:rPr>
          <w:rFonts w:eastAsia="Times New Roman" w:cstheme="minorHAnsi"/>
          <w:bCs/>
          <w:sz w:val="24"/>
          <w:szCs w:val="24"/>
          <w:lang w:eastAsia="et-EE"/>
        </w:rPr>
        <w:t>,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kuid milles menetluse mõju ja toimingutele kuluva ressursi tasakaalu arvestades ei ole uurimistoimingute läbiviimine otstarbekas, jäävad ootele kuni leitakse vajalik ressurss;</w:t>
      </w:r>
    </w:p>
    <w:p w14:paraId="7A1D998B" w14:textId="182AFC71" w:rsidR="003B3C10" w:rsidRPr="00421C24" w:rsidRDefault="00B95D35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kriitiliselt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hinnata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kannatanu ja tunnistaja ülekuulamise vajadust ja potentsiaalset tõenduslikku väärtust;</w:t>
      </w:r>
    </w:p>
    <w:p w14:paraId="5C986713" w14:textId="3C8137ED" w:rsidR="003B3C10" w:rsidRPr="00421C24" w:rsidRDefault="00B95D35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kriitiliselt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hinnata 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ekspertiiside vaja</w:t>
      </w:r>
      <w:r w:rsidR="0040450F">
        <w:rPr>
          <w:rFonts w:eastAsia="Times New Roman" w:cstheme="minorHAnsi"/>
          <w:bCs/>
          <w:sz w:val="24"/>
          <w:szCs w:val="24"/>
          <w:lang w:eastAsia="et-EE"/>
        </w:rPr>
        <w:t>likkust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ja potentsiaalset tõenduslikku väärtust;</w:t>
      </w:r>
    </w:p>
    <w:p w14:paraId="5DB72E39" w14:textId="4448DAA3" w:rsidR="003B3C10" w:rsidRPr="00421C24" w:rsidRDefault="00B95D35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Tuleb võimalusel k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ohalda</w:t>
      </w:r>
      <w:r>
        <w:rPr>
          <w:rFonts w:eastAsia="Times New Roman" w:cstheme="minorHAnsi"/>
          <w:bCs/>
          <w:sz w:val="24"/>
          <w:szCs w:val="24"/>
          <w:lang w:eastAsia="et-EE"/>
        </w:rPr>
        <w:t>da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proofErr w:type="spellStart"/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kaugülekuulamisi</w:t>
      </w:r>
      <w:proofErr w:type="spellEnd"/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ja</w:t>
      </w:r>
      <w:r w:rsidR="0054238A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proofErr w:type="spellStart"/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kaugtõlget</w:t>
      </w:r>
      <w:proofErr w:type="spellEnd"/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5775373E" w14:textId="39F87AB4" w:rsidR="00386306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>M</w:t>
      </w:r>
      <w:r w:rsidR="00386306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ahukaid päringute vastuseid, pangakontode väljavõtteid, registriväljavõtteid jms ei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tohi välja trükkida</w:t>
      </w:r>
      <w:r w:rsidR="00386306" w:rsidRPr="00421C24">
        <w:rPr>
          <w:rFonts w:eastAsia="Times New Roman" w:cstheme="minorHAnsi"/>
          <w:bCs/>
          <w:sz w:val="24"/>
          <w:szCs w:val="24"/>
          <w:lang w:eastAsia="et-EE"/>
        </w:rPr>
        <w:t>; kõik, mis võimalik,</w:t>
      </w:r>
      <w:r w:rsidR="008A4791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="008A4791" w:rsidRPr="00421C24">
        <w:rPr>
          <w:rFonts w:eastAsia="Times New Roman" w:cstheme="minorHAnsi"/>
          <w:bCs/>
          <w:sz w:val="24"/>
          <w:szCs w:val="24"/>
          <w:lang w:eastAsia="et-EE"/>
        </w:rPr>
        <w:t>hoiusta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da</w:t>
      </w:r>
      <w:r w:rsidR="008A4791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digitaalselt või salvesta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da</w:t>
      </w:r>
      <w:r w:rsidR="008A4791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digitaalselt menetlusinfosüsteemis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46D52D00" w14:textId="688C27F3" w:rsidR="00386306" w:rsidRPr="00421C24" w:rsidRDefault="00B95D35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>
        <w:rPr>
          <w:rFonts w:eastAsia="Times New Roman" w:cstheme="minorHAnsi"/>
          <w:bCs/>
          <w:sz w:val="24"/>
          <w:szCs w:val="24"/>
          <w:lang w:eastAsia="et-EE"/>
        </w:rPr>
        <w:t>Tuleb v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äl</w:t>
      </w:r>
      <w:r>
        <w:rPr>
          <w:rFonts w:eastAsia="Times New Roman" w:cstheme="minorHAnsi"/>
          <w:bCs/>
          <w:sz w:val="24"/>
          <w:szCs w:val="24"/>
          <w:lang w:eastAsia="et-EE"/>
        </w:rPr>
        <w:t>t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>i</w:t>
      </w:r>
      <w:r>
        <w:rPr>
          <w:rFonts w:eastAsia="Times New Roman" w:cstheme="minorHAnsi"/>
          <w:bCs/>
          <w:sz w:val="24"/>
          <w:szCs w:val="24"/>
          <w:lang w:eastAsia="et-EE"/>
        </w:rPr>
        <w:t>d</w:t>
      </w:r>
      <w:r w:rsidR="003B3C10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a tarbetuid vaatlusi; </w:t>
      </w:r>
      <w:r w:rsidR="00386306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teha lühivaatlusi; </w:t>
      </w:r>
      <w:r>
        <w:rPr>
          <w:rFonts w:eastAsia="Times New Roman" w:cstheme="minorHAnsi"/>
          <w:bCs/>
          <w:sz w:val="24"/>
          <w:szCs w:val="24"/>
          <w:lang w:eastAsia="et-EE"/>
        </w:rPr>
        <w:t xml:space="preserve">kasutada </w:t>
      </w:r>
      <w:r w:rsidR="00386306" w:rsidRPr="00421C24">
        <w:rPr>
          <w:rFonts w:eastAsia="Times New Roman" w:cstheme="minorHAnsi"/>
          <w:bCs/>
          <w:sz w:val="24"/>
          <w:szCs w:val="24"/>
          <w:lang w:eastAsia="et-EE"/>
        </w:rPr>
        <w:t>kakskeelse salvestuse vaatluse korral võimalusel otsetõlget;</w:t>
      </w:r>
    </w:p>
    <w:p w14:paraId="7B2C2CEB" w14:textId="4A672778" w:rsidR="003B3C10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Ilma muu erilise vajaduseta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tõl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k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i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>d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a üksnes </w:t>
      </w:r>
      <w:r w:rsidR="00ED2214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süüdistust toetavad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kriminaalasja materjalid, mille puhul on plaanis saata süüdistus kohtusse;</w:t>
      </w:r>
    </w:p>
    <w:p w14:paraId="68C41DFE" w14:textId="2DA71126" w:rsidR="003B3C10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Üldjuhul ei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tohi </w:t>
      </w:r>
      <w:r w:rsidR="00702594">
        <w:rPr>
          <w:rFonts w:eastAsia="Times New Roman" w:cstheme="minorHAnsi"/>
          <w:bCs/>
          <w:sz w:val="24"/>
          <w:szCs w:val="24"/>
          <w:lang w:eastAsia="et-EE"/>
        </w:rPr>
        <w:t xml:space="preserve">koostada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kohtueelse menetluse kokkuvõtet, vaid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teha üksnes õiend menetluskulude, arestimiste, tsiviilhagi (või tekitatud kahju suuruse)</w:t>
      </w:r>
      <w:r w:rsidR="0054238A" w:rsidRPr="00421C24">
        <w:rPr>
          <w:rFonts w:eastAsia="Times New Roman" w:cstheme="minorHAnsi"/>
          <w:bCs/>
          <w:sz w:val="24"/>
          <w:szCs w:val="24"/>
          <w:lang w:eastAsia="et-EE"/>
        </w:rPr>
        <w:t>, teenitud kriminaaltulu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ja asitõendite kohta</w:t>
      </w:r>
      <w:r w:rsidR="0054238A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ning </w:t>
      </w:r>
      <w:proofErr w:type="spellStart"/>
      <w:r w:rsidR="0054238A" w:rsidRPr="00421C24">
        <w:rPr>
          <w:rFonts w:eastAsia="Times New Roman" w:cstheme="minorHAnsi"/>
          <w:bCs/>
          <w:sz w:val="24"/>
          <w:szCs w:val="24"/>
          <w:lang w:eastAsia="et-EE"/>
        </w:rPr>
        <w:t>biomeetriliste</w:t>
      </w:r>
      <w:proofErr w:type="spellEnd"/>
      <w:r w:rsidR="0054238A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andmete võtmise kohta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;</w:t>
      </w:r>
    </w:p>
    <w:p w14:paraId="46BF8565" w14:textId="77777777" w:rsidR="003B3C10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Kui kohtueelne menetlus on lõpule viidud ja </w:t>
      </w:r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vaatamata </w:t>
      </w:r>
      <w:proofErr w:type="spellStart"/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>menetleja</w:t>
      </w:r>
      <w:proofErr w:type="spellEnd"/>
      <w:r w:rsidR="0060317D"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mõistlikele pingutustele tsiviilhagi saamiseks seda siiski esitatud ei ole,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siis saadab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menetleja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kriminaaltoimiku koos vastava viitega prokuratuuri ja tsiviilhagi esitatakse hiljem prokuratuurile;</w:t>
      </w:r>
    </w:p>
    <w:p w14:paraId="3C6D51A7" w14:textId="762A79C4" w:rsidR="003B3C10" w:rsidRPr="00421C24" w:rsidRDefault="003B3C10" w:rsidP="00224601">
      <w:pPr>
        <w:pStyle w:val="Loendilik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Kriminaalmenetluse lõpetamise määrus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tuleb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üldreeglina </w:t>
      </w:r>
      <w:r w:rsidR="00B95D35">
        <w:rPr>
          <w:rFonts w:eastAsia="Times New Roman" w:cstheme="minorHAnsi"/>
          <w:bCs/>
          <w:sz w:val="24"/>
          <w:szCs w:val="24"/>
          <w:lang w:eastAsia="et-EE"/>
        </w:rPr>
        <w:t xml:space="preserve">koostada </w:t>
      </w:r>
      <w:r w:rsidRPr="00421C24">
        <w:rPr>
          <w:rFonts w:eastAsia="Times New Roman" w:cstheme="minorHAnsi"/>
          <w:bCs/>
          <w:sz w:val="24"/>
          <w:szCs w:val="24"/>
          <w:lang w:eastAsia="et-EE"/>
        </w:rPr>
        <w:t>ilma põhistusteta.</w:t>
      </w:r>
    </w:p>
    <w:p w14:paraId="48E244F7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bCs/>
          <w:kern w:val="0"/>
          <w:lang w:eastAsia="et-EE" w:bidi="ar-SA"/>
        </w:rPr>
      </w:pPr>
    </w:p>
    <w:p w14:paraId="2B7C94A5" w14:textId="77777777" w:rsidR="003B3C10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bCs/>
          <w:kern w:val="0"/>
          <w:lang w:eastAsia="et-EE" w:bidi="ar-SA"/>
        </w:rPr>
      </w:pPr>
    </w:p>
    <w:p w14:paraId="73F15649" w14:textId="77777777" w:rsidR="00D77A40" w:rsidRPr="00421C24" w:rsidRDefault="00D77A4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bCs/>
          <w:kern w:val="0"/>
          <w:lang w:eastAsia="et-EE" w:bidi="ar-SA"/>
        </w:rPr>
      </w:pPr>
    </w:p>
    <w:p w14:paraId="655F3A68" w14:textId="77777777" w:rsidR="003B3C10" w:rsidRPr="00421C24" w:rsidRDefault="003B3C10" w:rsidP="00224601">
      <w:pPr>
        <w:pStyle w:val="Loendilik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/>
          <w:bCs/>
          <w:sz w:val="24"/>
          <w:szCs w:val="24"/>
          <w:lang w:eastAsia="et-EE"/>
        </w:rPr>
        <w:lastRenderedPageBreak/>
        <w:t>Juhise täitmine</w:t>
      </w:r>
    </w:p>
    <w:p w14:paraId="11509807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5BE4FBC4" w14:textId="77777777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Menetluste prioriseerimine ja otsustamine, millises järjekorras kriminaalasju uuritakse, toimub menetlust juhtiva prokuröri ja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menetleja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koostöös. Erimeelsuste korral lepivad edasise töökäigu kokku vanemprokurör ja </w:t>
      </w: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menetleja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vahetu juht.</w:t>
      </w:r>
    </w:p>
    <w:p w14:paraId="7A9B6305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3632A855" w14:textId="1F811964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sz w:val="24"/>
          <w:szCs w:val="24"/>
          <w:lang w:eastAsia="et-EE"/>
        </w:rPr>
        <w:t xml:space="preserve">Ühtse menetluspraktika elluviimise eest juhise kohaldamisel vastutab ringkonnaprokuratuuris juhtivprokurör </w:t>
      </w:r>
      <w:r w:rsidR="006C390C" w:rsidRPr="00421C24">
        <w:rPr>
          <w:rFonts w:eastAsia="Times New Roman" w:cstheme="minorHAnsi"/>
          <w:sz w:val="24"/>
          <w:szCs w:val="24"/>
          <w:lang w:eastAsia="et-EE"/>
        </w:rPr>
        <w:t>ning prefektuuride ja KKP teenusekoordinaatorid</w:t>
      </w:r>
      <w:r w:rsidR="005047BE">
        <w:rPr>
          <w:rFonts w:eastAsia="Times New Roman" w:cstheme="minorHAnsi"/>
          <w:sz w:val="24"/>
          <w:szCs w:val="24"/>
          <w:lang w:eastAsia="et-EE"/>
        </w:rPr>
        <w:t>.</w:t>
      </w:r>
    </w:p>
    <w:p w14:paraId="5070A5E9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0C99BE1B" w14:textId="26974C9B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sz w:val="24"/>
          <w:szCs w:val="24"/>
          <w:lang w:eastAsia="et-EE"/>
        </w:rPr>
        <w:t xml:space="preserve">Prokuratuuris tervikuna vastutab ühtse menetluspraktika elluviimise eest juhise kohaldamisel </w:t>
      </w:r>
      <w:r w:rsidR="000775E3">
        <w:rPr>
          <w:rFonts w:eastAsia="Times New Roman" w:cstheme="minorHAnsi"/>
          <w:sz w:val="24"/>
          <w:szCs w:val="24"/>
          <w:lang w:eastAsia="et-EE"/>
        </w:rPr>
        <w:t>R</w:t>
      </w:r>
      <w:r w:rsidRPr="00421C24">
        <w:rPr>
          <w:rFonts w:eastAsia="Times New Roman" w:cstheme="minorHAnsi"/>
          <w:sz w:val="24"/>
          <w:szCs w:val="24"/>
          <w:lang w:eastAsia="et-EE"/>
        </w:rPr>
        <w:t xml:space="preserve">iigiprokuratuuri järelevalveosakond. Vähemalt üks kord aastas analüüsib </w:t>
      </w:r>
      <w:r w:rsidR="000775E3">
        <w:rPr>
          <w:rFonts w:eastAsia="Times New Roman" w:cstheme="minorHAnsi"/>
          <w:sz w:val="24"/>
          <w:szCs w:val="24"/>
          <w:lang w:eastAsia="et-EE"/>
        </w:rPr>
        <w:t>R</w:t>
      </w:r>
      <w:r w:rsidRPr="00421C24">
        <w:rPr>
          <w:rFonts w:eastAsia="Times New Roman" w:cstheme="minorHAnsi"/>
          <w:sz w:val="24"/>
          <w:szCs w:val="24"/>
          <w:lang w:eastAsia="et-EE"/>
        </w:rPr>
        <w:t>iigiprokuratuuri järelevalveosakond menetluspraktikat kriminaalmenetluseks eraldatud ressursside rakendamisel ja koostab selle kohta kirjaliku kokkuvõtte.</w:t>
      </w:r>
    </w:p>
    <w:p w14:paraId="011EB8DA" w14:textId="77777777" w:rsidR="003B3C10" w:rsidRPr="00421C24" w:rsidRDefault="003B3C10" w:rsidP="00405F19">
      <w:pPr>
        <w:pStyle w:val="Loendilik"/>
        <w:jc w:val="both"/>
        <w:rPr>
          <w:rFonts w:eastAsia="Times New Roman" w:cstheme="minorHAnsi"/>
          <w:bCs/>
          <w:sz w:val="24"/>
          <w:szCs w:val="24"/>
          <w:lang w:eastAsia="et-EE"/>
        </w:rPr>
      </w:pPr>
    </w:p>
    <w:p w14:paraId="12A628AA" w14:textId="77777777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proofErr w:type="spellStart"/>
      <w:r w:rsidRPr="00421C24">
        <w:rPr>
          <w:rFonts w:eastAsia="Times New Roman" w:cstheme="minorHAnsi"/>
          <w:bCs/>
          <w:sz w:val="24"/>
          <w:szCs w:val="24"/>
          <w:lang w:eastAsia="et-EE"/>
        </w:rPr>
        <w:t>PPA-s</w:t>
      </w:r>
      <w:proofErr w:type="spellEnd"/>
      <w:r w:rsidRPr="00421C24">
        <w:rPr>
          <w:rFonts w:eastAsia="Times New Roman" w:cstheme="minorHAnsi"/>
          <w:bCs/>
          <w:sz w:val="24"/>
          <w:szCs w:val="24"/>
          <w:lang w:eastAsia="et-EE"/>
        </w:rPr>
        <w:t xml:space="preserve"> tervikuna vastutavad</w:t>
      </w:r>
      <w:r w:rsidRPr="00421C24">
        <w:rPr>
          <w:rFonts w:eastAsia="Times New Roman" w:cstheme="minorHAnsi"/>
          <w:sz w:val="24"/>
          <w:szCs w:val="24"/>
          <w:lang w:eastAsia="et-EE"/>
        </w:rPr>
        <w:t xml:space="preserve"> </w:t>
      </w:r>
      <w:bookmarkStart w:id="3" w:name="_Hlk182477937"/>
      <w:r w:rsidRPr="00421C24">
        <w:rPr>
          <w:rFonts w:eastAsia="Times New Roman" w:cstheme="minorHAnsi"/>
          <w:sz w:val="24"/>
          <w:szCs w:val="24"/>
          <w:lang w:eastAsia="et-EE"/>
        </w:rPr>
        <w:t xml:space="preserve">ühtse menetluspraktika elluviimise eest juhise kohaldamisel </w:t>
      </w:r>
      <w:bookmarkStart w:id="4" w:name="_Hlk126150510"/>
      <w:bookmarkEnd w:id="3"/>
      <w:r w:rsidRPr="00421C24">
        <w:rPr>
          <w:rFonts w:cstheme="minorHAnsi"/>
          <w:sz w:val="24"/>
          <w:szCs w:val="24"/>
        </w:rPr>
        <w:t xml:space="preserve">kogukonnaga seotud süütegude lahendamise teenuse teenuseomanik ning raskete peitkuritegude </w:t>
      </w:r>
      <w:r w:rsidR="00365CD8" w:rsidRPr="00421C24">
        <w:rPr>
          <w:rFonts w:cstheme="minorHAnsi"/>
          <w:sz w:val="24"/>
          <w:szCs w:val="24"/>
        </w:rPr>
        <w:t xml:space="preserve"> avastamise </w:t>
      </w:r>
      <w:r w:rsidRPr="00421C24">
        <w:rPr>
          <w:rFonts w:cstheme="minorHAnsi"/>
          <w:sz w:val="24"/>
          <w:szCs w:val="24"/>
        </w:rPr>
        <w:t>teenuse teenuseomanik</w:t>
      </w:r>
      <w:bookmarkEnd w:id="4"/>
      <w:r w:rsidRPr="00421C24">
        <w:rPr>
          <w:rFonts w:cstheme="minorHAnsi"/>
          <w:sz w:val="24"/>
          <w:szCs w:val="24"/>
        </w:rPr>
        <w:t>.</w:t>
      </w:r>
    </w:p>
    <w:p w14:paraId="0B72AE58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499727DE" w14:textId="77777777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eastAsia="Times New Roman" w:cstheme="minorHAnsi"/>
          <w:sz w:val="24"/>
          <w:szCs w:val="24"/>
          <w:lang w:eastAsia="et-EE"/>
        </w:rPr>
        <w:t>Prokuratuuri juhtkond ja PPA juhtkond koos ennetuse ja süüteomenetluse võimekuse omanikuga kohtuvad vähemalt korra aastas, et üle vaadata kuritegevusvastase võitluse seis ja areng möödunud aasta jooksul ning lep</w:t>
      </w:r>
      <w:r w:rsidR="006328FB" w:rsidRPr="00421C24">
        <w:rPr>
          <w:rFonts w:eastAsia="Times New Roman" w:cstheme="minorHAnsi"/>
          <w:sz w:val="24"/>
          <w:szCs w:val="24"/>
          <w:lang w:eastAsia="et-EE"/>
        </w:rPr>
        <w:t>ivad</w:t>
      </w:r>
      <w:r w:rsidRPr="00421C24">
        <w:rPr>
          <w:rFonts w:eastAsia="Times New Roman" w:cstheme="minorHAnsi"/>
          <w:sz w:val="24"/>
          <w:szCs w:val="24"/>
          <w:lang w:eastAsia="et-EE"/>
        </w:rPr>
        <w:t xml:space="preserve"> kokku eesmärgid ja tegevuskava järgmiseks aastaks, samuti, et kooskõlastada </w:t>
      </w:r>
      <w:r w:rsidRPr="00421C24">
        <w:rPr>
          <w:rFonts w:cstheme="minorHAnsi"/>
          <w:sz w:val="24"/>
          <w:szCs w:val="24"/>
        </w:rPr>
        <w:t>PPA ja prokuratuuri tööplaanid ja tegevuskavad.</w:t>
      </w:r>
    </w:p>
    <w:p w14:paraId="46E15331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</w:p>
    <w:p w14:paraId="4D41515F" w14:textId="77777777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cstheme="minorHAnsi"/>
          <w:sz w:val="24"/>
          <w:szCs w:val="24"/>
        </w:rPr>
        <w:t xml:space="preserve">Vanemprokurör ja </w:t>
      </w:r>
      <w:r w:rsidR="0060317D" w:rsidRPr="00421C24">
        <w:rPr>
          <w:rFonts w:cstheme="minorHAnsi"/>
          <w:sz w:val="24"/>
          <w:szCs w:val="24"/>
        </w:rPr>
        <w:t>vastava politseiüksuse juht</w:t>
      </w:r>
      <w:r w:rsidRPr="00421C24">
        <w:rPr>
          <w:rFonts w:cstheme="minorHAnsi"/>
          <w:sz w:val="24"/>
          <w:szCs w:val="24"/>
        </w:rPr>
        <w:t>, samuti süüdistusosakonna juhtiv riigiprokurör ja KKP juht kohtuvad vähemalt kaks korda aastas, et vaadata üle kriminaalmenetluste prioriseerimise seis, töö sihtmärkidega ning kriminaalmenetluse ressursside kasutamise optimaalsus.</w:t>
      </w:r>
    </w:p>
    <w:p w14:paraId="5DDB89CB" w14:textId="77777777" w:rsidR="003B3C10" w:rsidRPr="00421C24" w:rsidRDefault="003B3C10" w:rsidP="00405F19">
      <w:pPr>
        <w:pStyle w:val="Loendilik"/>
        <w:jc w:val="both"/>
        <w:rPr>
          <w:rFonts w:cstheme="minorHAnsi"/>
          <w:sz w:val="24"/>
          <w:szCs w:val="24"/>
        </w:rPr>
      </w:pPr>
    </w:p>
    <w:p w14:paraId="4A421A3F" w14:textId="0C881CEB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bCs/>
          <w:sz w:val="24"/>
          <w:szCs w:val="24"/>
          <w:lang w:eastAsia="et-EE"/>
        </w:rPr>
      </w:pPr>
      <w:r w:rsidRPr="00421C24">
        <w:rPr>
          <w:rFonts w:cstheme="minorHAnsi"/>
          <w:sz w:val="24"/>
          <w:szCs w:val="24"/>
        </w:rPr>
        <w:t xml:space="preserve">Menetlust juhtiv prokurör kohtub </w:t>
      </w:r>
      <w:proofErr w:type="spellStart"/>
      <w:r w:rsidRPr="00421C24">
        <w:rPr>
          <w:rFonts w:cstheme="minorHAnsi"/>
          <w:sz w:val="24"/>
          <w:szCs w:val="24"/>
        </w:rPr>
        <w:t>menetlejatega</w:t>
      </w:r>
      <w:proofErr w:type="spellEnd"/>
      <w:r w:rsidRPr="00421C24">
        <w:rPr>
          <w:rFonts w:cstheme="minorHAnsi"/>
          <w:sz w:val="24"/>
          <w:szCs w:val="24"/>
        </w:rPr>
        <w:t xml:space="preserve"> vastavalt vajadusele, et koostöös </w:t>
      </w:r>
      <w:proofErr w:type="spellStart"/>
      <w:r w:rsidRPr="00421C24">
        <w:rPr>
          <w:rFonts w:cstheme="minorHAnsi"/>
          <w:sz w:val="24"/>
          <w:szCs w:val="24"/>
        </w:rPr>
        <w:t>menetlejaga</w:t>
      </w:r>
      <w:proofErr w:type="spellEnd"/>
      <w:r w:rsidRPr="00421C24">
        <w:rPr>
          <w:rFonts w:cstheme="minorHAnsi"/>
          <w:sz w:val="24"/>
          <w:szCs w:val="24"/>
        </w:rPr>
        <w:t xml:space="preserve"> vaadata üle menetluses olevad kriminaalasjad, otsustada nende prioriteetsus ja vajalikud menetlustoimingud.</w:t>
      </w:r>
    </w:p>
    <w:p w14:paraId="64F5B322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40E60DCC" w14:textId="77777777" w:rsidR="003B3C10" w:rsidRPr="00421C24" w:rsidRDefault="003B3C10" w:rsidP="00224601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outlineLvl w:val="2"/>
        <w:rPr>
          <w:rFonts w:asciiTheme="minorHAnsi" w:eastAsia="Times New Roman" w:hAnsiTheme="minorHAnsi" w:cstheme="minorHAnsi"/>
          <w:kern w:val="0"/>
          <w:lang w:eastAsia="et-EE" w:bidi="ar-SA"/>
        </w:rPr>
      </w:pPr>
    </w:p>
    <w:p w14:paraId="54AC1AE8" w14:textId="77777777" w:rsidR="003B3C10" w:rsidRPr="00421C24" w:rsidRDefault="003B3C10" w:rsidP="00224601">
      <w:pPr>
        <w:pStyle w:val="Loendilik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2"/>
        <w:rPr>
          <w:rFonts w:eastAsia="Times New Roman" w:cstheme="minorHAnsi"/>
          <w:b/>
          <w:sz w:val="24"/>
          <w:szCs w:val="24"/>
          <w:lang w:eastAsia="et-EE"/>
        </w:rPr>
      </w:pPr>
      <w:r w:rsidRPr="00421C24">
        <w:rPr>
          <w:rFonts w:eastAsia="Times New Roman" w:cstheme="minorHAnsi"/>
          <w:b/>
          <w:sz w:val="24"/>
          <w:szCs w:val="24"/>
          <w:lang w:eastAsia="et-EE"/>
        </w:rPr>
        <w:t>Rakendussätted</w:t>
      </w:r>
    </w:p>
    <w:p w14:paraId="69912147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sz w:val="24"/>
          <w:szCs w:val="24"/>
          <w:lang w:eastAsia="et-EE"/>
        </w:rPr>
      </w:pPr>
    </w:p>
    <w:p w14:paraId="7FB68950" w14:textId="2C98C653" w:rsidR="003B3C10" w:rsidRPr="00421C24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sz w:val="24"/>
          <w:szCs w:val="24"/>
          <w:lang w:eastAsia="et-EE"/>
        </w:rPr>
      </w:pPr>
      <w:r w:rsidRPr="00421C24">
        <w:rPr>
          <w:rFonts w:eastAsia="Times New Roman" w:cstheme="minorHAnsi"/>
          <w:sz w:val="24"/>
          <w:szCs w:val="24"/>
          <w:lang w:eastAsia="et-EE"/>
        </w:rPr>
        <w:t xml:space="preserve">Juhis on kooskõlastatud Politsei- ja Piirivalveametiga </w:t>
      </w:r>
      <w:r w:rsidR="00AF2F10">
        <w:rPr>
          <w:rFonts w:eastAsia="Times New Roman" w:cstheme="minorHAnsi"/>
          <w:sz w:val="24"/>
          <w:szCs w:val="24"/>
          <w:lang w:eastAsia="et-EE"/>
        </w:rPr>
        <w:t>6.</w:t>
      </w:r>
      <w:r w:rsidR="004B225D" w:rsidRPr="00421C24">
        <w:rPr>
          <w:rFonts w:eastAsia="Times New Roman" w:cstheme="minorHAnsi"/>
          <w:sz w:val="24"/>
          <w:szCs w:val="24"/>
          <w:lang w:eastAsia="et-EE"/>
        </w:rPr>
        <w:t xml:space="preserve"> </w:t>
      </w:r>
      <w:r w:rsidR="00AF2F10">
        <w:rPr>
          <w:rFonts w:eastAsia="Times New Roman" w:cstheme="minorHAnsi"/>
          <w:sz w:val="24"/>
          <w:szCs w:val="24"/>
          <w:lang w:eastAsia="et-EE"/>
        </w:rPr>
        <w:t>dets</w:t>
      </w:r>
      <w:r w:rsidR="005047BE">
        <w:rPr>
          <w:rFonts w:eastAsia="Times New Roman" w:cstheme="minorHAnsi"/>
          <w:sz w:val="24"/>
          <w:szCs w:val="24"/>
          <w:lang w:eastAsia="et-EE"/>
        </w:rPr>
        <w:t>embr</w:t>
      </w:r>
      <w:r w:rsidR="004B225D" w:rsidRPr="00421C24">
        <w:rPr>
          <w:rFonts w:eastAsia="Times New Roman" w:cstheme="minorHAnsi"/>
          <w:sz w:val="24"/>
          <w:szCs w:val="24"/>
          <w:lang w:eastAsia="et-EE"/>
        </w:rPr>
        <w:t>il 202</w:t>
      </w:r>
      <w:r w:rsidR="005047BE">
        <w:rPr>
          <w:rFonts w:eastAsia="Times New Roman" w:cstheme="minorHAnsi"/>
          <w:sz w:val="24"/>
          <w:szCs w:val="24"/>
          <w:lang w:eastAsia="et-EE"/>
        </w:rPr>
        <w:t>4</w:t>
      </w:r>
      <w:r w:rsidR="004B225D" w:rsidRPr="00421C24">
        <w:rPr>
          <w:rFonts w:eastAsia="Times New Roman" w:cstheme="minorHAnsi"/>
          <w:sz w:val="24"/>
          <w:szCs w:val="24"/>
          <w:lang w:eastAsia="et-EE"/>
        </w:rPr>
        <w:t>.</w:t>
      </w:r>
    </w:p>
    <w:p w14:paraId="18BED12E" w14:textId="77777777" w:rsidR="003B3C10" w:rsidRPr="00421C24" w:rsidRDefault="003B3C10" w:rsidP="00224601">
      <w:pPr>
        <w:pStyle w:val="Loendilik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outlineLvl w:val="2"/>
        <w:rPr>
          <w:rFonts w:eastAsia="Times New Roman" w:cstheme="minorHAnsi"/>
          <w:sz w:val="24"/>
          <w:szCs w:val="24"/>
          <w:lang w:eastAsia="et-EE"/>
        </w:rPr>
      </w:pPr>
    </w:p>
    <w:p w14:paraId="6B6B82C9" w14:textId="0E61C68F" w:rsidR="003B3C10" w:rsidRDefault="003B3C10" w:rsidP="00224601">
      <w:pPr>
        <w:pStyle w:val="Loendilik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426" w:hanging="426"/>
        <w:jc w:val="both"/>
        <w:outlineLvl w:val="2"/>
        <w:rPr>
          <w:rFonts w:eastAsia="Times New Roman" w:cstheme="minorHAnsi"/>
          <w:sz w:val="24"/>
          <w:szCs w:val="24"/>
          <w:lang w:eastAsia="et-EE"/>
        </w:rPr>
      </w:pPr>
      <w:r w:rsidRPr="00421C24">
        <w:rPr>
          <w:rFonts w:eastAsia="Times New Roman" w:cstheme="minorHAnsi"/>
          <w:sz w:val="24"/>
          <w:szCs w:val="24"/>
          <w:lang w:eastAsia="et-EE"/>
        </w:rPr>
        <w:t>Kehtestada juhis</w:t>
      </w:r>
      <w:r w:rsidR="00AF2F10">
        <w:rPr>
          <w:rFonts w:eastAsia="Times New Roman" w:cstheme="minorHAnsi"/>
          <w:sz w:val="24"/>
          <w:szCs w:val="24"/>
          <w:lang w:eastAsia="et-EE"/>
        </w:rPr>
        <w:t xml:space="preserve"> </w:t>
      </w:r>
      <w:r w:rsidRPr="00421C24">
        <w:rPr>
          <w:rFonts w:eastAsia="Times New Roman" w:cstheme="minorHAnsi"/>
          <w:sz w:val="24"/>
          <w:szCs w:val="24"/>
          <w:lang w:eastAsia="et-EE"/>
        </w:rPr>
        <w:t xml:space="preserve">alates </w:t>
      </w:r>
      <w:r w:rsidR="00AF2F10">
        <w:rPr>
          <w:rFonts w:eastAsia="Times New Roman" w:cstheme="minorHAnsi"/>
          <w:sz w:val="24"/>
          <w:szCs w:val="24"/>
          <w:lang w:eastAsia="et-EE"/>
        </w:rPr>
        <w:t>3</w:t>
      </w:r>
      <w:r w:rsidR="004B225D" w:rsidRPr="00421C24">
        <w:rPr>
          <w:rFonts w:eastAsia="Times New Roman" w:cstheme="minorHAnsi"/>
          <w:sz w:val="24"/>
          <w:szCs w:val="24"/>
          <w:lang w:eastAsia="et-EE"/>
        </w:rPr>
        <w:t xml:space="preserve">. </w:t>
      </w:r>
      <w:r w:rsidR="00AF2F10">
        <w:rPr>
          <w:rFonts w:eastAsia="Times New Roman" w:cstheme="minorHAnsi"/>
          <w:sz w:val="24"/>
          <w:szCs w:val="24"/>
          <w:lang w:eastAsia="et-EE"/>
        </w:rPr>
        <w:t>ve</w:t>
      </w:r>
      <w:r w:rsidR="005047BE">
        <w:rPr>
          <w:rFonts w:eastAsia="Times New Roman" w:cstheme="minorHAnsi"/>
          <w:sz w:val="24"/>
          <w:szCs w:val="24"/>
          <w:lang w:eastAsia="et-EE"/>
        </w:rPr>
        <w:t>ebr</w:t>
      </w:r>
      <w:r w:rsidR="00AF2F10">
        <w:rPr>
          <w:rFonts w:eastAsia="Times New Roman" w:cstheme="minorHAnsi"/>
          <w:sz w:val="24"/>
          <w:szCs w:val="24"/>
          <w:lang w:eastAsia="et-EE"/>
        </w:rPr>
        <w:t>uar</w:t>
      </w:r>
      <w:r w:rsidR="004B225D" w:rsidRPr="00421C24">
        <w:rPr>
          <w:rFonts w:eastAsia="Times New Roman" w:cstheme="minorHAnsi"/>
          <w:sz w:val="24"/>
          <w:szCs w:val="24"/>
          <w:lang w:eastAsia="et-EE"/>
        </w:rPr>
        <w:t xml:space="preserve">ist </w:t>
      </w:r>
      <w:r w:rsidRPr="00421C24">
        <w:rPr>
          <w:rFonts w:eastAsia="Times New Roman" w:cstheme="minorHAnsi"/>
          <w:sz w:val="24"/>
          <w:szCs w:val="24"/>
          <w:lang w:eastAsia="et-EE"/>
        </w:rPr>
        <w:t>202</w:t>
      </w:r>
      <w:r w:rsidR="00AF2F10">
        <w:rPr>
          <w:rFonts w:eastAsia="Times New Roman" w:cstheme="minorHAnsi"/>
          <w:sz w:val="24"/>
          <w:szCs w:val="24"/>
          <w:lang w:eastAsia="et-EE"/>
        </w:rPr>
        <w:t>5</w:t>
      </w:r>
      <w:r w:rsidRPr="00421C24">
        <w:rPr>
          <w:rFonts w:eastAsia="Times New Roman" w:cstheme="minorHAnsi"/>
          <w:sz w:val="24"/>
          <w:szCs w:val="24"/>
          <w:lang w:eastAsia="et-EE"/>
        </w:rPr>
        <w:t>.</w:t>
      </w:r>
    </w:p>
    <w:p w14:paraId="1CC09169" w14:textId="77777777" w:rsidR="008516A9" w:rsidRPr="008516A9" w:rsidRDefault="008516A9" w:rsidP="008516A9">
      <w:pPr>
        <w:pStyle w:val="Loendilik"/>
        <w:rPr>
          <w:rFonts w:eastAsia="Times New Roman" w:cstheme="minorHAnsi"/>
          <w:sz w:val="24"/>
          <w:szCs w:val="24"/>
          <w:lang w:eastAsia="et-EE"/>
        </w:rPr>
      </w:pPr>
    </w:p>
    <w:p w14:paraId="2D6292C0" w14:textId="77777777" w:rsidR="008516A9" w:rsidRDefault="008516A9" w:rsidP="00224601">
      <w:pPr>
        <w:pStyle w:val="Tekst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</w:p>
    <w:p w14:paraId="14975337" w14:textId="377C0F45" w:rsidR="003B3C10" w:rsidRPr="00421C24" w:rsidRDefault="003B3C10" w:rsidP="00224601">
      <w:pPr>
        <w:pStyle w:val="Tekst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  <w:r w:rsidRPr="00421C24">
        <w:rPr>
          <w:rFonts w:asciiTheme="minorHAnsi" w:hAnsiTheme="minorHAnsi" w:cstheme="minorHAnsi"/>
        </w:rPr>
        <w:t>(allkirjastatud digitaalselt)</w:t>
      </w:r>
    </w:p>
    <w:p w14:paraId="0C600ECB" w14:textId="77777777" w:rsidR="003B3C10" w:rsidRPr="00421C24" w:rsidRDefault="003B3C10" w:rsidP="00224601">
      <w:pPr>
        <w:pStyle w:val="Tekst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</w:p>
    <w:p w14:paraId="5C2442DB" w14:textId="77777777" w:rsidR="003B3C10" w:rsidRPr="00421C24" w:rsidRDefault="003B3C10" w:rsidP="00224601">
      <w:pPr>
        <w:pStyle w:val="Tekst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  <w:r w:rsidRPr="00421C24">
        <w:rPr>
          <w:rFonts w:asciiTheme="minorHAnsi" w:hAnsiTheme="minorHAnsi" w:cstheme="minorHAnsi"/>
        </w:rPr>
        <w:t>Andres Parmas</w:t>
      </w:r>
    </w:p>
    <w:p w14:paraId="7625C5D7" w14:textId="77777777" w:rsidR="00421C24" w:rsidRPr="00421C24" w:rsidRDefault="003B3C10" w:rsidP="00224601">
      <w:pPr>
        <w:pStyle w:val="Tekst"/>
        <w:numPr>
          <w:ilvl w:val="0"/>
          <w:numId w:val="0"/>
        </w:numPr>
        <w:ind w:left="426"/>
        <w:rPr>
          <w:rFonts w:asciiTheme="minorHAnsi" w:hAnsiTheme="minorHAnsi" w:cstheme="minorHAnsi"/>
        </w:rPr>
      </w:pPr>
      <w:r w:rsidRPr="00421C24">
        <w:rPr>
          <w:rFonts w:asciiTheme="minorHAnsi" w:hAnsiTheme="minorHAnsi" w:cstheme="minorHAnsi"/>
        </w:rPr>
        <w:t>Riigi peaprokurör</w:t>
      </w:r>
    </w:p>
    <w:p w14:paraId="4EB2D2B1" w14:textId="289E7652" w:rsidR="003B3C10" w:rsidRPr="00AF2F10" w:rsidRDefault="003B3C10" w:rsidP="00AF2F10">
      <w:pPr>
        <w:widowControl/>
        <w:suppressAutoHyphens w:val="0"/>
        <w:spacing w:after="160" w:line="259" w:lineRule="auto"/>
        <w:rPr>
          <w:rFonts w:cs="Mangal"/>
        </w:rPr>
      </w:pPr>
    </w:p>
    <w:sectPr w:rsidR="003B3C10" w:rsidRPr="00AF2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374FC"/>
    <w:multiLevelType w:val="hybridMultilevel"/>
    <w:tmpl w:val="268C302E"/>
    <w:lvl w:ilvl="0" w:tplc="8C7CFC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11C61"/>
    <w:multiLevelType w:val="hybridMultilevel"/>
    <w:tmpl w:val="F7AAC654"/>
    <w:lvl w:ilvl="0" w:tplc="8CE8031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3E3F4C"/>
    <w:multiLevelType w:val="hybridMultilevel"/>
    <w:tmpl w:val="D8A60B52"/>
    <w:lvl w:ilvl="0" w:tplc="752697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3525C0"/>
    <w:multiLevelType w:val="multilevel"/>
    <w:tmpl w:val="FA5890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FD7242"/>
    <w:multiLevelType w:val="multilevel"/>
    <w:tmpl w:val="D7BCDB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FDC4A68"/>
    <w:multiLevelType w:val="hybridMultilevel"/>
    <w:tmpl w:val="751E9554"/>
    <w:lvl w:ilvl="0" w:tplc="4F88732E">
      <w:start w:val="1"/>
      <w:numFmt w:val="decimal"/>
      <w:pStyle w:val="Tekst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84511"/>
    <w:multiLevelType w:val="hybridMultilevel"/>
    <w:tmpl w:val="ABBE431C"/>
    <w:lvl w:ilvl="0" w:tplc="042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567D37AF"/>
    <w:multiLevelType w:val="hybridMultilevel"/>
    <w:tmpl w:val="F67A3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70A32"/>
    <w:multiLevelType w:val="hybridMultilevel"/>
    <w:tmpl w:val="9FDE9F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F0326"/>
    <w:multiLevelType w:val="multilevel"/>
    <w:tmpl w:val="F36AC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B402824"/>
    <w:multiLevelType w:val="multilevel"/>
    <w:tmpl w:val="D7BCDB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DE459B"/>
    <w:multiLevelType w:val="hybridMultilevel"/>
    <w:tmpl w:val="BF1C38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970863">
    <w:abstractNumId w:val="9"/>
  </w:num>
  <w:num w:numId="2" w16cid:durableId="729117198">
    <w:abstractNumId w:val="3"/>
  </w:num>
  <w:num w:numId="3" w16cid:durableId="531379081">
    <w:abstractNumId w:val="10"/>
  </w:num>
  <w:num w:numId="4" w16cid:durableId="1032656879">
    <w:abstractNumId w:val="4"/>
  </w:num>
  <w:num w:numId="5" w16cid:durableId="1926331105">
    <w:abstractNumId w:val="5"/>
  </w:num>
  <w:num w:numId="6" w16cid:durableId="422145064">
    <w:abstractNumId w:val="7"/>
  </w:num>
  <w:num w:numId="7" w16cid:durableId="242684313">
    <w:abstractNumId w:val="6"/>
  </w:num>
  <w:num w:numId="8" w16cid:durableId="1609198736">
    <w:abstractNumId w:val="0"/>
  </w:num>
  <w:num w:numId="9" w16cid:durableId="27486877">
    <w:abstractNumId w:val="1"/>
  </w:num>
  <w:num w:numId="10" w16cid:durableId="1815022031">
    <w:abstractNumId w:val="8"/>
  </w:num>
  <w:num w:numId="11" w16cid:durableId="1105929497">
    <w:abstractNumId w:val="2"/>
  </w:num>
  <w:num w:numId="12" w16cid:durableId="18823985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C10"/>
    <w:rsid w:val="000140B7"/>
    <w:rsid w:val="00035614"/>
    <w:rsid w:val="000503F2"/>
    <w:rsid w:val="000575FB"/>
    <w:rsid w:val="000775E3"/>
    <w:rsid w:val="00077E2E"/>
    <w:rsid w:val="00081FBB"/>
    <w:rsid w:val="000A3E6E"/>
    <w:rsid w:val="000D1856"/>
    <w:rsid w:val="000F0E64"/>
    <w:rsid w:val="000F21EC"/>
    <w:rsid w:val="000F5952"/>
    <w:rsid w:val="00101E32"/>
    <w:rsid w:val="00102E61"/>
    <w:rsid w:val="00141F45"/>
    <w:rsid w:val="00152652"/>
    <w:rsid w:val="00167D94"/>
    <w:rsid w:val="00182A7E"/>
    <w:rsid w:val="00191249"/>
    <w:rsid w:val="001F295C"/>
    <w:rsid w:val="001F7BB7"/>
    <w:rsid w:val="00205A7B"/>
    <w:rsid w:val="00205A9B"/>
    <w:rsid w:val="00211427"/>
    <w:rsid w:val="00212B6B"/>
    <w:rsid w:val="00224601"/>
    <w:rsid w:val="0024019B"/>
    <w:rsid w:val="002438A9"/>
    <w:rsid w:val="002770D9"/>
    <w:rsid w:val="002C2EDC"/>
    <w:rsid w:val="002E45F1"/>
    <w:rsid w:val="002F7108"/>
    <w:rsid w:val="00365CD8"/>
    <w:rsid w:val="00386306"/>
    <w:rsid w:val="003B3C10"/>
    <w:rsid w:val="003B75D5"/>
    <w:rsid w:val="003F3FFA"/>
    <w:rsid w:val="0040450F"/>
    <w:rsid w:val="00405F19"/>
    <w:rsid w:val="00421C24"/>
    <w:rsid w:val="00422BCE"/>
    <w:rsid w:val="00437F1F"/>
    <w:rsid w:val="00473F7B"/>
    <w:rsid w:val="00492176"/>
    <w:rsid w:val="004B225D"/>
    <w:rsid w:val="004C36C7"/>
    <w:rsid w:val="004C3748"/>
    <w:rsid w:val="004D078B"/>
    <w:rsid w:val="004D5491"/>
    <w:rsid w:val="005047BE"/>
    <w:rsid w:val="00534AD3"/>
    <w:rsid w:val="0054238A"/>
    <w:rsid w:val="00547B4C"/>
    <w:rsid w:val="0055085B"/>
    <w:rsid w:val="00557A45"/>
    <w:rsid w:val="00564994"/>
    <w:rsid w:val="0058276B"/>
    <w:rsid w:val="005968CD"/>
    <w:rsid w:val="005B02BE"/>
    <w:rsid w:val="005B2167"/>
    <w:rsid w:val="005C6B81"/>
    <w:rsid w:val="005D51E3"/>
    <w:rsid w:val="005D7B0E"/>
    <w:rsid w:val="005E0657"/>
    <w:rsid w:val="005E14B4"/>
    <w:rsid w:val="0060317D"/>
    <w:rsid w:val="00616382"/>
    <w:rsid w:val="006237CA"/>
    <w:rsid w:val="00630562"/>
    <w:rsid w:val="006328FB"/>
    <w:rsid w:val="006353BC"/>
    <w:rsid w:val="0065345B"/>
    <w:rsid w:val="00656C3D"/>
    <w:rsid w:val="006B38F5"/>
    <w:rsid w:val="006B6B4E"/>
    <w:rsid w:val="006C390C"/>
    <w:rsid w:val="006E33D4"/>
    <w:rsid w:val="006E5603"/>
    <w:rsid w:val="006E7C42"/>
    <w:rsid w:val="006F4332"/>
    <w:rsid w:val="00702594"/>
    <w:rsid w:val="0071613F"/>
    <w:rsid w:val="007231B7"/>
    <w:rsid w:val="00767AAC"/>
    <w:rsid w:val="00777EC0"/>
    <w:rsid w:val="00781F6F"/>
    <w:rsid w:val="00782255"/>
    <w:rsid w:val="0078515E"/>
    <w:rsid w:val="007A0BBA"/>
    <w:rsid w:val="007A24CC"/>
    <w:rsid w:val="007D2D79"/>
    <w:rsid w:val="00800CCF"/>
    <w:rsid w:val="008311AB"/>
    <w:rsid w:val="008472AD"/>
    <w:rsid w:val="008516A9"/>
    <w:rsid w:val="0087262A"/>
    <w:rsid w:val="00887FD6"/>
    <w:rsid w:val="008A4791"/>
    <w:rsid w:val="008B7882"/>
    <w:rsid w:val="008F7666"/>
    <w:rsid w:val="00926C8F"/>
    <w:rsid w:val="00936D1A"/>
    <w:rsid w:val="0094219E"/>
    <w:rsid w:val="0094401C"/>
    <w:rsid w:val="00955DE8"/>
    <w:rsid w:val="00961788"/>
    <w:rsid w:val="009A1F1D"/>
    <w:rsid w:val="009D057E"/>
    <w:rsid w:val="009D6476"/>
    <w:rsid w:val="00A35BB8"/>
    <w:rsid w:val="00A46207"/>
    <w:rsid w:val="00A54F25"/>
    <w:rsid w:val="00A61991"/>
    <w:rsid w:val="00A73FD7"/>
    <w:rsid w:val="00A7635E"/>
    <w:rsid w:val="00A826FF"/>
    <w:rsid w:val="00A84BFB"/>
    <w:rsid w:val="00AA4FC1"/>
    <w:rsid w:val="00AC2DE3"/>
    <w:rsid w:val="00AC4B55"/>
    <w:rsid w:val="00AF2F10"/>
    <w:rsid w:val="00AF5078"/>
    <w:rsid w:val="00B00072"/>
    <w:rsid w:val="00B07987"/>
    <w:rsid w:val="00B305E1"/>
    <w:rsid w:val="00B724FE"/>
    <w:rsid w:val="00B95D35"/>
    <w:rsid w:val="00BA621E"/>
    <w:rsid w:val="00BB0AF6"/>
    <w:rsid w:val="00BF5F86"/>
    <w:rsid w:val="00C11F77"/>
    <w:rsid w:val="00C200CC"/>
    <w:rsid w:val="00C20885"/>
    <w:rsid w:val="00C37BDA"/>
    <w:rsid w:val="00CA4E1F"/>
    <w:rsid w:val="00D12641"/>
    <w:rsid w:val="00D21B6F"/>
    <w:rsid w:val="00D2512B"/>
    <w:rsid w:val="00D60AA7"/>
    <w:rsid w:val="00D70643"/>
    <w:rsid w:val="00D77A40"/>
    <w:rsid w:val="00D80723"/>
    <w:rsid w:val="00D9453E"/>
    <w:rsid w:val="00DA0AE1"/>
    <w:rsid w:val="00DB052F"/>
    <w:rsid w:val="00DC0FFA"/>
    <w:rsid w:val="00E42DD5"/>
    <w:rsid w:val="00E54596"/>
    <w:rsid w:val="00E93CF6"/>
    <w:rsid w:val="00EA1DF0"/>
    <w:rsid w:val="00EA6014"/>
    <w:rsid w:val="00EA6CEA"/>
    <w:rsid w:val="00EB43B0"/>
    <w:rsid w:val="00EC68C6"/>
    <w:rsid w:val="00ED2214"/>
    <w:rsid w:val="00EE26EC"/>
    <w:rsid w:val="00F07509"/>
    <w:rsid w:val="00F166D4"/>
    <w:rsid w:val="00F45C17"/>
    <w:rsid w:val="00F475F4"/>
    <w:rsid w:val="00F56412"/>
    <w:rsid w:val="00F706CA"/>
    <w:rsid w:val="00F71E39"/>
    <w:rsid w:val="00FC5EEC"/>
    <w:rsid w:val="00F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1CE5"/>
  <w15:chartTrackingRefBased/>
  <w15:docId w15:val="{217354A2-6D90-43D0-BC9E-C669759E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3C1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B3C10"/>
    <w:pPr>
      <w:suppressLineNumbers/>
    </w:pPr>
  </w:style>
  <w:style w:type="paragraph" w:customStyle="1" w:styleId="AK">
    <w:name w:val="AK"/>
    <w:autoRedefine/>
    <w:qFormat/>
    <w:rsid w:val="003B3C10"/>
    <w:pPr>
      <w:keepNext/>
      <w:keepLines/>
      <w:suppressLineNumbers/>
      <w:tabs>
        <w:tab w:val="left" w:pos="0"/>
      </w:tabs>
      <w:spacing w:after="0" w:line="240" w:lineRule="auto"/>
      <w:jc w:val="right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Tekst">
    <w:name w:val="Tekst"/>
    <w:autoRedefine/>
    <w:qFormat/>
    <w:rsid w:val="00F71E39"/>
    <w:pPr>
      <w:numPr>
        <w:numId w:val="5"/>
      </w:numPr>
      <w:tabs>
        <w:tab w:val="left" w:pos="993"/>
      </w:tabs>
      <w:spacing w:after="0" w:line="240" w:lineRule="auto"/>
      <w:ind w:left="426" w:hanging="426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3B3C10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3B3C1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B3C10"/>
    <w:pPr>
      <w:widowControl/>
      <w:suppressAutoHyphens w:val="0"/>
      <w:spacing w:after="160" w:line="240" w:lineRule="auto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B3C10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3C10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B3C1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F7BB7"/>
    <w:pPr>
      <w:widowControl w:val="0"/>
      <w:suppressAutoHyphens/>
      <w:spacing w:after="0"/>
      <w:jc w:val="both"/>
    </w:pPr>
    <w:rPr>
      <w:rFonts w:ascii="Times New Roman" w:eastAsia="SimSun" w:hAnsi="Times New Roman" w:cs="Mangal"/>
      <w:b/>
      <w:bCs/>
      <w:kern w:val="1"/>
      <w:szCs w:val="18"/>
      <w:lang w:eastAsia="zh-CN" w:bidi="hi-IN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F7BB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4D5491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FB33-32C5-4DE8-8B96-3E0D6949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1433</Words>
  <Characters>7096</Characters>
  <Application>Microsoft Office Word</Application>
  <DocSecurity>0</DocSecurity>
  <Lines>124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Parmas</dc:creator>
  <cp:keywords/>
  <dc:description/>
  <cp:lastModifiedBy>Andres Parmas</cp:lastModifiedBy>
  <cp:revision>7</cp:revision>
  <dcterms:created xsi:type="dcterms:W3CDTF">2025-01-31T07:34:00Z</dcterms:created>
  <dcterms:modified xsi:type="dcterms:W3CDTF">2025-01-31T07:47:00Z</dcterms:modified>
</cp:coreProperties>
</file>